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479" w:right="267" w:firstLine="0"/>
        <w:jc w:val="center"/>
        <w:rPr>
          <w:b/>
          <w:sz w:val="21"/>
        </w:rPr>
      </w:pPr>
      <w:r>
        <w:rPr>
          <w:b/>
          <w:color w:val="313131"/>
          <w:spacing w:val="-2"/>
          <w:w w:val="140"/>
          <w:sz w:val="21"/>
          <w:u w:val="thick" w:color="404040"/>
        </w:rPr>
        <w:t>RESOLUTION</w:t>
      </w:r>
    </w:p>
    <w:p>
      <w:pPr>
        <w:pStyle w:val="BodyText"/>
        <w:spacing w:before="4"/>
        <w:rPr>
          <w:b/>
          <w:sz w:val="20"/>
        </w:rPr>
      </w:pPr>
    </w:p>
    <w:p>
      <w:pPr>
        <w:pStyle w:val="Heading1"/>
        <w:ind w:right="296"/>
      </w:pPr>
      <w:r>
        <w:rPr>
          <w:color w:val="313131"/>
          <w:w w:val="105"/>
        </w:rPr>
        <w:t>BE</w:t>
      </w:r>
      <w:r>
        <w:rPr>
          <w:color w:val="313131"/>
          <w:spacing w:val="-16"/>
          <w:w w:val="105"/>
        </w:rPr>
        <w:t> </w:t>
      </w:r>
      <w:r>
        <w:rPr>
          <w:color w:val="1D1D1D"/>
          <w:w w:val="105"/>
        </w:rPr>
        <w:t>IT</w:t>
      </w:r>
      <w:r>
        <w:rPr>
          <w:color w:val="1D1D1D"/>
          <w:spacing w:val="-9"/>
          <w:w w:val="105"/>
        </w:rPr>
        <w:t> </w:t>
      </w:r>
      <w:r>
        <w:rPr>
          <w:color w:val="313131"/>
          <w:w w:val="105"/>
        </w:rPr>
        <w:t>RESOLVED</w:t>
      </w:r>
      <w:r>
        <w:rPr>
          <w:color w:val="313131"/>
          <w:spacing w:val="7"/>
          <w:w w:val="105"/>
        </w:rPr>
        <w:t> </w:t>
      </w:r>
      <w:r>
        <w:rPr>
          <w:color w:val="313131"/>
          <w:w w:val="105"/>
        </w:rPr>
        <w:t>BY</w:t>
      </w:r>
      <w:r>
        <w:rPr>
          <w:color w:val="313131"/>
          <w:spacing w:val="-2"/>
          <w:w w:val="105"/>
        </w:rPr>
        <w:t> </w:t>
      </w:r>
      <w:r>
        <w:rPr>
          <w:color w:val="313131"/>
          <w:w w:val="105"/>
        </w:rPr>
        <w:t>THE</w:t>
      </w:r>
      <w:r>
        <w:rPr>
          <w:color w:val="313131"/>
          <w:spacing w:val="-8"/>
          <w:w w:val="105"/>
        </w:rPr>
        <w:t> </w:t>
      </w:r>
      <w:r>
        <w:rPr>
          <w:color w:val="313131"/>
          <w:w w:val="105"/>
        </w:rPr>
        <w:t>CITY</w:t>
      </w:r>
      <w:r>
        <w:rPr>
          <w:color w:val="313131"/>
          <w:spacing w:val="-6"/>
          <w:w w:val="105"/>
        </w:rPr>
        <w:t> </w:t>
      </w:r>
      <w:r>
        <w:rPr>
          <w:color w:val="313131"/>
          <w:w w:val="105"/>
        </w:rPr>
        <w:t>COUNCIL</w:t>
      </w:r>
      <w:r>
        <w:rPr>
          <w:color w:val="313131"/>
          <w:spacing w:val="-4"/>
          <w:w w:val="105"/>
        </w:rPr>
        <w:t> </w:t>
      </w:r>
      <w:r>
        <w:rPr>
          <w:color w:val="313131"/>
          <w:w w:val="105"/>
        </w:rPr>
        <w:t>OF</w:t>
      </w:r>
      <w:r>
        <w:rPr>
          <w:color w:val="313131"/>
          <w:spacing w:val="-15"/>
          <w:w w:val="105"/>
        </w:rPr>
        <w:t> </w:t>
      </w:r>
      <w:r>
        <w:rPr>
          <w:color w:val="313131"/>
          <w:w w:val="105"/>
        </w:rPr>
        <w:t>THE</w:t>
      </w:r>
      <w:r>
        <w:rPr>
          <w:color w:val="313131"/>
          <w:spacing w:val="-10"/>
          <w:w w:val="105"/>
        </w:rPr>
        <w:t> </w:t>
      </w:r>
      <w:r>
        <w:rPr>
          <w:color w:val="313131"/>
          <w:w w:val="105"/>
        </w:rPr>
        <w:t>CITY</w:t>
      </w:r>
      <w:r>
        <w:rPr>
          <w:color w:val="313131"/>
          <w:spacing w:val="-10"/>
          <w:w w:val="105"/>
        </w:rPr>
        <w:t> </w:t>
      </w:r>
      <w:r>
        <w:rPr>
          <w:color w:val="313131"/>
          <w:w w:val="105"/>
        </w:rPr>
        <w:t>OF</w:t>
      </w:r>
      <w:r>
        <w:rPr>
          <w:color w:val="313131"/>
          <w:spacing w:val="-15"/>
          <w:w w:val="105"/>
        </w:rPr>
        <w:t> </w:t>
      </w:r>
      <w:r>
        <w:rPr>
          <w:color w:val="313131"/>
          <w:spacing w:val="-2"/>
          <w:w w:val="105"/>
        </w:rPr>
        <w:t>CHICAGO:</w:t>
      </w:r>
    </w:p>
    <w:p>
      <w:pPr>
        <w:pStyle w:val="BodyText"/>
        <w:spacing w:before="3"/>
        <w:rPr>
          <w:b/>
          <w:sz w:val="20"/>
        </w:rPr>
      </w:pPr>
    </w:p>
    <w:p>
      <w:pPr>
        <w:pStyle w:val="BodyText"/>
        <w:spacing w:line="235" w:lineRule="auto" w:before="1"/>
        <w:ind w:left="1129" w:right="922" w:firstLine="706"/>
        <w:jc w:val="both"/>
      </w:pPr>
      <w:r>
        <w:rPr>
          <w:b/>
          <w:color w:val="313131"/>
        </w:rPr>
        <w:t>SECTION</w:t>
      </w:r>
      <w:r>
        <w:rPr>
          <w:b/>
          <w:color w:val="313131"/>
          <w:spacing w:val="-15"/>
        </w:rPr>
        <w:t> </w:t>
      </w:r>
      <w:r>
        <w:rPr>
          <w:b/>
          <w:color w:val="313131"/>
        </w:rPr>
        <w:t>1.</w:t>
      </w:r>
      <w:r>
        <w:rPr>
          <w:b/>
          <w:color w:val="313131"/>
          <w:spacing w:val="25"/>
        </w:rPr>
        <w:t> </w:t>
      </w:r>
      <w:r>
        <w:rPr>
          <w:color w:val="1D1D1D"/>
        </w:rPr>
        <w:t>The</w:t>
      </w:r>
      <w:r>
        <w:rPr>
          <w:color w:val="1D1D1D"/>
          <w:spacing w:val="-2"/>
        </w:rPr>
        <w:t> </w:t>
      </w:r>
      <w:r>
        <w:rPr>
          <w:color w:val="1D1D1D"/>
        </w:rPr>
        <w:t>Regulations</w:t>
      </w:r>
      <w:r>
        <w:rPr>
          <w:color w:val="1D1D1D"/>
          <w:spacing w:val="23"/>
        </w:rPr>
        <w:t> </w:t>
      </w:r>
      <w:r>
        <w:rPr>
          <w:color w:val="1D1D1D"/>
        </w:rPr>
        <w:t>Governing</w:t>
      </w:r>
      <w:r>
        <w:rPr>
          <w:color w:val="1D1D1D"/>
          <w:spacing w:val="-9"/>
        </w:rPr>
        <w:t> </w:t>
      </w:r>
      <w:r>
        <w:rPr>
          <w:color w:val="1D1D1D"/>
        </w:rPr>
        <w:t>the Administration</w:t>
      </w:r>
      <w:r>
        <w:rPr>
          <w:color w:val="1D1D1D"/>
          <w:spacing w:val="-6"/>
        </w:rPr>
        <w:t> </w:t>
      </w:r>
      <w:r>
        <w:rPr>
          <w:color w:val="1D1D1D"/>
        </w:rPr>
        <w:t>of</w:t>
      </w:r>
      <w:r>
        <w:rPr>
          <w:color w:val="1D1D1D"/>
          <w:spacing w:val="-5"/>
        </w:rPr>
        <w:t> </w:t>
      </w:r>
      <w:r>
        <w:rPr>
          <w:color w:val="1D1D1D"/>
        </w:rPr>
        <w:t>the</w:t>
      </w:r>
      <w:r>
        <w:rPr>
          <w:color w:val="1D1D1D"/>
          <w:spacing w:val="-2"/>
        </w:rPr>
        <w:t> </w:t>
      </w:r>
      <w:r>
        <w:rPr>
          <w:color w:val="1D1D1D"/>
        </w:rPr>
        <w:t>Classification</w:t>
      </w:r>
      <w:r>
        <w:rPr>
          <w:color w:val="1D1D1D"/>
          <w:spacing w:val="-15"/>
        </w:rPr>
        <w:t> </w:t>
      </w:r>
      <w:r>
        <w:rPr>
          <w:color w:val="1D1D1D"/>
        </w:rPr>
        <w:t>Plan</w:t>
      </w:r>
      <w:r>
        <w:rPr>
          <w:color w:val="1D1D1D"/>
          <w:spacing w:val="-2"/>
        </w:rPr>
        <w:t> </w:t>
      </w:r>
      <w:r>
        <w:rPr>
          <w:color w:val="1D1D1D"/>
        </w:rPr>
        <w:t>and </w:t>
      </w:r>
      <w:r>
        <w:rPr>
          <w:color w:val="313131"/>
        </w:rPr>
        <w:t>Employee </w:t>
      </w:r>
      <w:r>
        <w:rPr>
          <w:color w:val="1D1D1D"/>
        </w:rPr>
        <w:t>Benefits</w:t>
      </w:r>
      <w:r>
        <w:rPr>
          <w:color w:val="1D1D1D"/>
          <w:spacing w:val="-2"/>
        </w:rPr>
        <w:t> </w:t>
      </w:r>
      <w:r>
        <w:rPr>
          <w:color w:val="1D1D1D"/>
        </w:rPr>
        <w:t>for</w:t>
      </w:r>
      <w:r>
        <w:rPr>
          <w:color w:val="1D1D1D"/>
          <w:spacing w:val="-2"/>
        </w:rPr>
        <w:t> </w:t>
      </w:r>
      <w:r>
        <w:rPr>
          <w:color w:val="1D1D1D"/>
        </w:rPr>
        <w:t>Classified Positions</w:t>
      </w:r>
      <w:r>
        <w:rPr>
          <w:color w:val="1D1D1D"/>
          <w:spacing w:val="35"/>
        </w:rPr>
        <w:t> </w:t>
      </w:r>
      <w:r>
        <w:rPr>
          <w:color w:val="1D1D1D"/>
        </w:rPr>
        <w:t>set forth</w:t>
      </w:r>
      <w:r>
        <w:rPr>
          <w:color w:val="1D1D1D"/>
          <w:spacing w:val="-11"/>
        </w:rPr>
        <w:t> </w:t>
      </w:r>
      <w:r>
        <w:rPr>
          <w:color w:val="0A0A0A"/>
        </w:rPr>
        <w:t>in</w:t>
      </w:r>
      <w:r>
        <w:rPr>
          <w:color w:val="0A0A0A"/>
          <w:spacing w:val="-3"/>
        </w:rPr>
        <w:t> </w:t>
      </w:r>
      <w:r>
        <w:rPr>
          <w:color w:val="1D1D1D"/>
        </w:rPr>
        <w:t>the Annual Appropriation</w:t>
      </w:r>
      <w:r>
        <w:rPr>
          <w:color w:val="1D1D1D"/>
          <w:spacing w:val="40"/>
        </w:rPr>
        <w:t> </w:t>
      </w:r>
      <w:r>
        <w:rPr>
          <w:color w:val="1D1D1D"/>
        </w:rPr>
        <w:t>Ordinance ("the Salary</w:t>
      </w:r>
      <w:r>
        <w:rPr>
          <w:color w:val="1D1D1D"/>
          <w:spacing w:val="-15"/>
        </w:rPr>
        <w:t> </w:t>
      </w:r>
      <w:r>
        <w:rPr>
          <w:color w:val="1D1D1D"/>
        </w:rPr>
        <w:t>Regulations")</w:t>
      </w:r>
      <w:r>
        <w:rPr>
          <w:color w:val="1D1D1D"/>
          <w:spacing w:val="-15"/>
        </w:rPr>
        <w:t> </w:t>
      </w:r>
      <w:r>
        <w:rPr>
          <w:color w:val="1D1D1D"/>
        </w:rPr>
        <w:t>are</w:t>
      </w:r>
      <w:r>
        <w:rPr>
          <w:color w:val="1D1D1D"/>
          <w:spacing w:val="-14"/>
        </w:rPr>
        <w:t> </w:t>
      </w:r>
      <w:r>
        <w:rPr>
          <w:color w:val="0A0A0A"/>
        </w:rPr>
        <w:t>hereby </w:t>
      </w:r>
      <w:r>
        <w:rPr>
          <w:color w:val="1D1D1D"/>
        </w:rPr>
        <w:t>amended</w:t>
      </w:r>
      <w:r>
        <w:rPr>
          <w:color w:val="1D1D1D"/>
          <w:spacing w:val="-14"/>
        </w:rPr>
        <w:t> </w:t>
      </w:r>
      <w:r>
        <w:rPr>
          <w:color w:val="1D1D1D"/>
        </w:rPr>
        <w:t>by</w:t>
      </w:r>
      <w:r>
        <w:rPr>
          <w:color w:val="1D1D1D"/>
          <w:spacing w:val="-15"/>
        </w:rPr>
        <w:t> </w:t>
      </w:r>
      <w:r>
        <w:rPr>
          <w:color w:val="1D1D1D"/>
        </w:rPr>
        <w:t>deleting the</w:t>
      </w:r>
      <w:r>
        <w:rPr>
          <w:color w:val="1D1D1D"/>
          <w:spacing w:val="-15"/>
        </w:rPr>
        <w:t> </w:t>
      </w:r>
      <w:r>
        <w:rPr>
          <w:color w:val="0A0A0A"/>
        </w:rPr>
        <w:t>language</w:t>
      </w:r>
      <w:r>
        <w:rPr>
          <w:color w:val="0A0A0A"/>
          <w:spacing w:val="15"/>
        </w:rPr>
        <w:t> </w:t>
      </w:r>
      <w:r>
        <w:rPr>
          <w:color w:val="1D1D1D"/>
        </w:rPr>
        <w:t>struck</w:t>
      </w:r>
      <w:r>
        <w:rPr>
          <w:color w:val="1D1D1D"/>
          <w:spacing w:val="-15"/>
        </w:rPr>
        <w:t> </w:t>
      </w:r>
      <w:r>
        <w:rPr>
          <w:color w:val="1D1D1D"/>
        </w:rPr>
        <w:t>through,</w:t>
      </w:r>
      <w:r>
        <w:rPr>
          <w:color w:val="1D1D1D"/>
          <w:spacing w:val="13"/>
        </w:rPr>
        <w:t> </w:t>
      </w:r>
      <w:r>
        <w:rPr>
          <w:color w:val="1D1D1D"/>
        </w:rPr>
        <w:t>and</w:t>
      </w:r>
      <w:r>
        <w:rPr>
          <w:color w:val="1D1D1D"/>
          <w:spacing w:val="-15"/>
        </w:rPr>
        <w:t> </w:t>
      </w:r>
      <w:r>
        <w:rPr>
          <w:color w:val="1D1D1D"/>
        </w:rPr>
        <w:t>by</w:t>
      </w:r>
      <w:r>
        <w:rPr>
          <w:color w:val="1D1D1D"/>
          <w:spacing w:val="-15"/>
        </w:rPr>
        <w:t> </w:t>
      </w:r>
      <w:r>
        <w:rPr>
          <w:color w:val="1D1D1D"/>
        </w:rPr>
        <w:t>adding the underscored</w:t>
      </w:r>
      <w:r>
        <w:rPr>
          <w:color w:val="1D1D1D"/>
          <w:spacing w:val="40"/>
        </w:rPr>
        <w:t> </w:t>
      </w:r>
      <w:r>
        <w:rPr>
          <w:color w:val="1D1D1D"/>
        </w:rPr>
        <w:t>text, as follows:</w:t>
      </w:r>
    </w:p>
    <w:p>
      <w:pPr>
        <w:pStyle w:val="BodyText"/>
        <w:spacing w:before="1"/>
        <w:rPr>
          <w:sz w:val="19"/>
        </w:rPr>
      </w:pPr>
    </w:p>
    <w:p>
      <w:pPr>
        <w:pStyle w:val="Heading1"/>
        <w:spacing w:line="237" w:lineRule="auto"/>
        <w:ind w:left="1130" w:right="942"/>
        <w:jc w:val="both"/>
      </w:pPr>
      <w:r>
        <w:rPr>
          <w:color w:val="313131"/>
          <w:spacing w:val="-2"/>
          <w:w w:val="105"/>
        </w:rPr>
        <w:t>REGULATIONSGOVERNINGTHEADMINISTRATIONOFTHECLASSIFICATIONPLANAND </w:t>
      </w:r>
      <w:r>
        <w:rPr>
          <w:color w:val="313131"/>
          <w:w w:val="105"/>
        </w:rPr>
        <w:t>EMPLOYEE</w:t>
      </w:r>
      <w:r>
        <w:rPr>
          <w:color w:val="313131"/>
          <w:w w:val="105"/>
        </w:rPr>
        <w:t> BENEFITS</w:t>
      </w:r>
      <w:r>
        <w:rPr>
          <w:color w:val="313131"/>
          <w:w w:val="105"/>
        </w:rPr>
        <w:t> FOR</w:t>
      </w:r>
      <w:r>
        <w:rPr>
          <w:color w:val="313131"/>
          <w:w w:val="105"/>
        </w:rPr>
        <w:t> CLASSIFIED</w:t>
      </w:r>
      <w:r>
        <w:rPr>
          <w:color w:val="313131"/>
          <w:w w:val="105"/>
        </w:rPr>
        <w:t> POSITIONS</w:t>
      </w:r>
      <w:r>
        <w:rPr>
          <w:color w:val="313131"/>
          <w:w w:val="105"/>
        </w:rPr>
        <w:t> SET</w:t>
      </w:r>
      <w:r>
        <w:rPr>
          <w:color w:val="313131"/>
          <w:w w:val="105"/>
        </w:rPr>
        <w:t> FORTH</w:t>
      </w:r>
      <w:r>
        <w:rPr>
          <w:color w:val="313131"/>
          <w:w w:val="105"/>
        </w:rPr>
        <w:t> </w:t>
      </w:r>
      <w:r>
        <w:rPr>
          <w:color w:val="1D1D1D"/>
          <w:w w:val="105"/>
        </w:rPr>
        <w:t>IN</w:t>
      </w:r>
      <w:r>
        <w:rPr>
          <w:color w:val="1D1D1D"/>
          <w:w w:val="105"/>
        </w:rPr>
        <w:t> </w:t>
      </w:r>
      <w:r>
        <w:rPr>
          <w:color w:val="313131"/>
          <w:w w:val="105"/>
        </w:rPr>
        <w:t>THE</w:t>
      </w:r>
      <w:r>
        <w:rPr>
          <w:color w:val="313131"/>
          <w:w w:val="105"/>
        </w:rPr>
        <w:t> ANNUAL APPROPRIATION</w:t>
      </w:r>
      <w:r>
        <w:rPr>
          <w:color w:val="313131"/>
          <w:w w:val="105"/>
        </w:rPr>
        <w:t> ORDINANCE.</w:t>
      </w:r>
    </w:p>
    <w:p>
      <w:pPr>
        <w:pStyle w:val="BodyText"/>
        <w:spacing w:before="6"/>
        <w:rPr>
          <w:b/>
          <w:sz w:val="19"/>
        </w:rPr>
      </w:pPr>
    </w:p>
    <w:p>
      <w:pPr>
        <w:spacing w:before="0"/>
        <w:ind w:left="479" w:right="283" w:firstLine="0"/>
        <w:jc w:val="center"/>
        <w:rPr>
          <w:i/>
          <w:sz w:val="20"/>
        </w:rPr>
      </w:pPr>
      <w:r>
        <w:rPr>
          <w:i/>
          <w:color w:val="1D1D1D"/>
          <w:w w:val="105"/>
          <w:sz w:val="20"/>
        </w:rPr>
        <w:t>(Omitted text</w:t>
      </w:r>
      <w:r>
        <w:rPr>
          <w:i/>
          <w:color w:val="1D1D1D"/>
          <w:spacing w:val="-2"/>
          <w:w w:val="105"/>
          <w:sz w:val="20"/>
        </w:rPr>
        <w:t> </w:t>
      </w:r>
      <w:r>
        <w:rPr>
          <w:rFonts w:ascii="Times New Roman"/>
          <w:color w:val="0A0A0A"/>
          <w:w w:val="105"/>
          <w:sz w:val="22"/>
        </w:rPr>
        <w:t>is</w:t>
      </w:r>
      <w:r>
        <w:rPr>
          <w:rFonts w:ascii="Times New Roman"/>
          <w:color w:val="0A0A0A"/>
          <w:spacing w:val="-3"/>
          <w:w w:val="105"/>
          <w:sz w:val="22"/>
        </w:rPr>
        <w:t> </w:t>
      </w:r>
      <w:r>
        <w:rPr>
          <w:i/>
          <w:color w:val="1D1D1D"/>
          <w:w w:val="105"/>
          <w:sz w:val="20"/>
        </w:rPr>
        <w:t>unaffected</w:t>
      </w:r>
      <w:r>
        <w:rPr>
          <w:i/>
          <w:color w:val="1D1D1D"/>
          <w:spacing w:val="6"/>
          <w:w w:val="105"/>
          <w:sz w:val="20"/>
        </w:rPr>
        <w:t> </w:t>
      </w:r>
      <w:r>
        <w:rPr>
          <w:i/>
          <w:color w:val="1D1D1D"/>
          <w:w w:val="105"/>
          <w:sz w:val="20"/>
        </w:rPr>
        <w:t>by</w:t>
      </w:r>
      <w:r>
        <w:rPr>
          <w:i/>
          <w:color w:val="1D1D1D"/>
          <w:spacing w:val="3"/>
          <w:w w:val="105"/>
          <w:sz w:val="20"/>
        </w:rPr>
        <w:t> </w:t>
      </w:r>
      <w:r>
        <w:rPr>
          <w:i/>
          <w:color w:val="1D1D1D"/>
          <w:w w:val="105"/>
          <w:sz w:val="20"/>
        </w:rPr>
        <w:t>this</w:t>
      </w:r>
      <w:r>
        <w:rPr>
          <w:i/>
          <w:color w:val="1D1D1D"/>
          <w:spacing w:val="6"/>
          <w:w w:val="105"/>
          <w:sz w:val="20"/>
        </w:rPr>
        <w:t> </w:t>
      </w:r>
      <w:r>
        <w:rPr>
          <w:i/>
          <w:color w:val="1D1D1D"/>
          <w:spacing w:val="-2"/>
          <w:w w:val="105"/>
          <w:sz w:val="20"/>
        </w:rPr>
        <w:t>resolution)</w:t>
      </w:r>
    </w:p>
    <w:p>
      <w:pPr>
        <w:pStyle w:val="BodyText"/>
        <w:spacing w:before="10"/>
        <w:rPr>
          <w:i/>
          <w:sz w:val="20"/>
        </w:rPr>
      </w:pPr>
    </w:p>
    <w:p>
      <w:pPr>
        <w:spacing w:before="0"/>
        <w:ind w:left="1131" w:right="0" w:firstLine="0"/>
        <w:jc w:val="left"/>
        <w:rPr>
          <w:b/>
          <w:sz w:val="20"/>
        </w:rPr>
      </w:pPr>
      <w:r>
        <w:rPr>
          <w:b/>
          <w:color w:val="414141"/>
          <w:w w:val="105"/>
          <w:sz w:val="20"/>
        </w:rPr>
        <w:t>B.</w:t>
      </w:r>
      <w:r>
        <w:rPr>
          <w:b/>
          <w:color w:val="414141"/>
          <w:spacing w:val="2"/>
          <w:w w:val="105"/>
          <w:sz w:val="20"/>
        </w:rPr>
        <w:t> </w:t>
      </w:r>
      <w:r>
        <w:rPr>
          <w:b/>
          <w:color w:val="313131"/>
          <w:w w:val="105"/>
          <w:sz w:val="20"/>
        </w:rPr>
        <w:t>Adoption</w:t>
      </w:r>
      <w:r>
        <w:rPr>
          <w:b/>
          <w:color w:val="313131"/>
          <w:spacing w:val="18"/>
          <w:w w:val="105"/>
          <w:sz w:val="20"/>
        </w:rPr>
        <w:t> </w:t>
      </w:r>
      <w:r>
        <w:rPr>
          <w:b/>
          <w:color w:val="313131"/>
          <w:w w:val="105"/>
          <w:sz w:val="20"/>
        </w:rPr>
        <w:t>And</w:t>
      </w:r>
      <w:r>
        <w:rPr>
          <w:b/>
          <w:color w:val="313131"/>
          <w:spacing w:val="-1"/>
          <w:w w:val="105"/>
          <w:sz w:val="20"/>
        </w:rPr>
        <w:t> </w:t>
      </w:r>
      <w:r>
        <w:rPr>
          <w:b/>
          <w:color w:val="313131"/>
          <w:w w:val="105"/>
          <w:sz w:val="20"/>
        </w:rPr>
        <w:t>Definition</w:t>
      </w:r>
      <w:r>
        <w:rPr>
          <w:b/>
          <w:color w:val="313131"/>
          <w:spacing w:val="15"/>
          <w:w w:val="105"/>
          <w:sz w:val="20"/>
        </w:rPr>
        <w:t> </w:t>
      </w:r>
      <w:r>
        <w:rPr>
          <w:b/>
          <w:color w:val="313131"/>
          <w:w w:val="105"/>
          <w:sz w:val="20"/>
        </w:rPr>
        <w:t>Of</w:t>
      </w:r>
      <w:r>
        <w:rPr>
          <w:b/>
          <w:color w:val="313131"/>
          <w:spacing w:val="3"/>
          <w:w w:val="105"/>
          <w:sz w:val="20"/>
        </w:rPr>
        <w:t> </w:t>
      </w:r>
      <w:r>
        <w:rPr>
          <w:b/>
          <w:color w:val="313131"/>
          <w:w w:val="105"/>
          <w:sz w:val="20"/>
        </w:rPr>
        <w:t>The</w:t>
      </w:r>
      <w:r>
        <w:rPr>
          <w:b/>
          <w:color w:val="313131"/>
          <w:spacing w:val="3"/>
          <w:w w:val="105"/>
          <w:sz w:val="20"/>
        </w:rPr>
        <w:t> </w:t>
      </w:r>
      <w:r>
        <w:rPr>
          <w:b/>
          <w:color w:val="414141"/>
          <w:w w:val="105"/>
          <w:sz w:val="20"/>
        </w:rPr>
        <w:t>Compensation</w:t>
      </w:r>
      <w:r>
        <w:rPr>
          <w:b/>
          <w:color w:val="414141"/>
          <w:spacing w:val="18"/>
          <w:w w:val="105"/>
          <w:sz w:val="20"/>
        </w:rPr>
        <w:t> </w:t>
      </w:r>
      <w:r>
        <w:rPr>
          <w:b/>
          <w:color w:val="313131"/>
          <w:spacing w:val="-2"/>
          <w:w w:val="105"/>
          <w:sz w:val="20"/>
        </w:rPr>
        <w:t>Plan.</w:t>
      </w:r>
    </w:p>
    <w:p>
      <w:pPr>
        <w:pStyle w:val="BodyText"/>
        <w:spacing w:before="10"/>
        <w:rPr>
          <w:b/>
          <w:sz w:val="19"/>
        </w:rPr>
      </w:pPr>
    </w:p>
    <w:p>
      <w:pPr>
        <w:spacing w:before="0"/>
        <w:ind w:left="479" w:right="279" w:firstLine="0"/>
        <w:jc w:val="center"/>
        <w:rPr>
          <w:i/>
          <w:sz w:val="20"/>
        </w:rPr>
      </w:pPr>
      <w:r>
        <w:rPr>
          <w:i/>
          <w:color w:val="0A0A0A"/>
          <w:w w:val="105"/>
          <w:sz w:val="20"/>
        </w:rPr>
        <w:t>(Omitted</w:t>
      </w:r>
      <w:r>
        <w:rPr>
          <w:i/>
          <w:color w:val="0A0A0A"/>
          <w:spacing w:val="-1"/>
          <w:w w:val="105"/>
          <w:sz w:val="20"/>
        </w:rPr>
        <w:t> </w:t>
      </w:r>
      <w:r>
        <w:rPr>
          <w:i/>
          <w:color w:val="1D1D1D"/>
          <w:w w:val="105"/>
          <w:sz w:val="20"/>
        </w:rPr>
        <w:t>text</w:t>
      </w:r>
      <w:r>
        <w:rPr>
          <w:i/>
          <w:color w:val="1D1D1D"/>
          <w:spacing w:val="-4"/>
          <w:w w:val="105"/>
          <w:sz w:val="20"/>
        </w:rPr>
        <w:t> </w:t>
      </w:r>
      <w:r>
        <w:rPr>
          <w:rFonts w:ascii="Times New Roman"/>
          <w:color w:val="0A0A0A"/>
          <w:w w:val="105"/>
          <w:sz w:val="22"/>
        </w:rPr>
        <w:t>is</w:t>
      </w:r>
      <w:r>
        <w:rPr>
          <w:rFonts w:ascii="Times New Roman"/>
          <w:color w:val="0A0A0A"/>
          <w:spacing w:val="-2"/>
          <w:w w:val="105"/>
          <w:sz w:val="22"/>
        </w:rPr>
        <w:t> </w:t>
      </w:r>
      <w:r>
        <w:rPr>
          <w:i/>
          <w:color w:val="1D1D1D"/>
          <w:w w:val="105"/>
          <w:sz w:val="20"/>
        </w:rPr>
        <w:t>unaffected</w:t>
      </w:r>
      <w:r>
        <w:rPr>
          <w:i/>
          <w:color w:val="1D1D1D"/>
          <w:spacing w:val="8"/>
          <w:w w:val="105"/>
          <w:sz w:val="20"/>
        </w:rPr>
        <w:t> </w:t>
      </w:r>
      <w:r>
        <w:rPr>
          <w:i/>
          <w:color w:val="1D1D1D"/>
          <w:w w:val="105"/>
          <w:sz w:val="20"/>
        </w:rPr>
        <w:t>by</w:t>
      </w:r>
      <w:r>
        <w:rPr>
          <w:i/>
          <w:color w:val="1D1D1D"/>
          <w:spacing w:val="1"/>
          <w:w w:val="105"/>
          <w:sz w:val="20"/>
        </w:rPr>
        <w:t> </w:t>
      </w:r>
      <w:r>
        <w:rPr>
          <w:i/>
          <w:color w:val="1D1D1D"/>
          <w:w w:val="105"/>
          <w:sz w:val="20"/>
        </w:rPr>
        <w:t>this</w:t>
      </w:r>
      <w:r>
        <w:rPr>
          <w:i/>
          <w:color w:val="1D1D1D"/>
          <w:spacing w:val="3"/>
          <w:w w:val="105"/>
          <w:sz w:val="20"/>
        </w:rPr>
        <w:t> </w:t>
      </w:r>
      <w:r>
        <w:rPr>
          <w:i/>
          <w:color w:val="1D1D1D"/>
          <w:spacing w:val="-2"/>
          <w:w w:val="105"/>
          <w:sz w:val="20"/>
        </w:rPr>
        <w:t>resolution)</w:t>
      </w:r>
    </w:p>
    <w:p>
      <w:pPr>
        <w:pStyle w:val="BodyText"/>
        <w:spacing w:before="10"/>
        <w:rPr>
          <w:i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2148" w:val="left" w:leader="none"/>
        </w:tabs>
        <w:spacing w:line="240" w:lineRule="auto" w:before="0" w:after="0"/>
        <w:ind w:left="2148" w:right="0" w:hanging="318"/>
        <w:jc w:val="left"/>
        <w:rPr>
          <w:color w:val="1D1D1D"/>
          <w:sz w:val="21"/>
        </w:rPr>
      </w:pPr>
      <w:r>
        <w:rPr>
          <w:color w:val="1D1D1D"/>
          <w:sz w:val="21"/>
        </w:rPr>
        <w:t>Continuity</w:t>
      </w:r>
      <w:r>
        <w:rPr>
          <w:color w:val="1D1D1D"/>
          <w:spacing w:val="13"/>
          <w:sz w:val="21"/>
        </w:rPr>
        <w:t> </w:t>
      </w:r>
      <w:r>
        <w:rPr>
          <w:color w:val="1D1D1D"/>
          <w:sz w:val="21"/>
        </w:rPr>
        <w:t>Of</w:t>
      </w:r>
      <w:r>
        <w:rPr>
          <w:color w:val="1D1D1D"/>
          <w:spacing w:val="9"/>
          <w:sz w:val="21"/>
        </w:rPr>
        <w:t> </w:t>
      </w:r>
      <w:r>
        <w:rPr>
          <w:color w:val="313131"/>
          <w:spacing w:val="-2"/>
          <w:sz w:val="21"/>
        </w:rPr>
        <w:t>Service.</w:t>
      </w:r>
    </w:p>
    <w:p>
      <w:pPr>
        <w:pStyle w:val="BodyText"/>
        <w:spacing w:before="3"/>
        <w:rPr>
          <w:sz w:val="19"/>
        </w:rPr>
      </w:pPr>
    </w:p>
    <w:p>
      <w:pPr>
        <w:spacing w:before="0"/>
        <w:ind w:left="479" w:right="288" w:firstLine="0"/>
        <w:jc w:val="center"/>
        <w:rPr>
          <w:i/>
          <w:sz w:val="20"/>
        </w:rPr>
      </w:pPr>
      <w:r>
        <w:rPr>
          <w:i/>
          <w:color w:val="0A0A0A"/>
          <w:w w:val="105"/>
          <w:sz w:val="20"/>
        </w:rPr>
        <w:t>(Omitted</w:t>
      </w:r>
      <w:r>
        <w:rPr>
          <w:i/>
          <w:color w:val="0A0A0A"/>
          <w:spacing w:val="1"/>
          <w:w w:val="105"/>
          <w:sz w:val="20"/>
        </w:rPr>
        <w:t> </w:t>
      </w:r>
      <w:r>
        <w:rPr>
          <w:i/>
          <w:color w:val="1D1D1D"/>
          <w:w w:val="105"/>
          <w:sz w:val="20"/>
        </w:rPr>
        <w:t>text</w:t>
      </w:r>
      <w:r>
        <w:rPr>
          <w:i/>
          <w:color w:val="1D1D1D"/>
          <w:spacing w:val="-1"/>
          <w:w w:val="105"/>
          <w:sz w:val="20"/>
        </w:rPr>
        <w:t> </w:t>
      </w:r>
      <w:r>
        <w:rPr>
          <w:rFonts w:ascii="Times New Roman"/>
          <w:color w:val="0A0A0A"/>
          <w:w w:val="105"/>
          <w:sz w:val="22"/>
        </w:rPr>
        <w:t>is</w:t>
      </w:r>
      <w:r>
        <w:rPr>
          <w:rFonts w:ascii="Times New Roman"/>
          <w:color w:val="0A0A0A"/>
          <w:spacing w:val="-4"/>
          <w:w w:val="105"/>
          <w:sz w:val="22"/>
        </w:rPr>
        <w:t> </w:t>
      </w:r>
      <w:r>
        <w:rPr>
          <w:i/>
          <w:color w:val="1D1D1D"/>
          <w:w w:val="105"/>
          <w:sz w:val="20"/>
        </w:rPr>
        <w:t>unaffected</w:t>
      </w:r>
      <w:r>
        <w:rPr>
          <w:i/>
          <w:color w:val="1D1D1D"/>
          <w:spacing w:val="4"/>
          <w:w w:val="105"/>
          <w:sz w:val="20"/>
        </w:rPr>
        <w:t> </w:t>
      </w:r>
      <w:r>
        <w:rPr>
          <w:i/>
          <w:color w:val="1D1D1D"/>
          <w:w w:val="105"/>
          <w:sz w:val="20"/>
        </w:rPr>
        <w:t>by</w:t>
      </w:r>
      <w:r>
        <w:rPr>
          <w:i/>
          <w:color w:val="1D1D1D"/>
          <w:spacing w:val="5"/>
          <w:w w:val="105"/>
          <w:sz w:val="20"/>
        </w:rPr>
        <w:t> </w:t>
      </w:r>
      <w:r>
        <w:rPr>
          <w:i/>
          <w:color w:val="1D1D1D"/>
          <w:w w:val="105"/>
          <w:sz w:val="20"/>
        </w:rPr>
        <w:t>this</w:t>
      </w:r>
      <w:r>
        <w:rPr>
          <w:i/>
          <w:color w:val="1D1D1D"/>
          <w:spacing w:val="1"/>
          <w:w w:val="105"/>
          <w:sz w:val="20"/>
        </w:rPr>
        <w:t> </w:t>
      </w:r>
      <w:r>
        <w:rPr>
          <w:i/>
          <w:color w:val="1D1D1D"/>
          <w:spacing w:val="-2"/>
          <w:w w:val="105"/>
          <w:sz w:val="20"/>
        </w:rPr>
        <w:t>resolution)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BodyText"/>
        <w:spacing w:line="225" w:lineRule="auto"/>
        <w:ind w:left="1824" w:right="383" w:firstLine="2"/>
      </w:pPr>
      <w:r>
        <w:rPr>
          <w:color w:val="1D1D1D"/>
        </w:rPr>
        <w:t>Non-seasonal</w:t>
      </w:r>
      <w:r>
        <w:rPr>
          <w:color w:val="1D1D1D"/>
          <w:spacing w:val="40"/>
        </w:rPr>
        <w:t> </w:t>
      </w:r>
      <w:r>
        <w:rPr>
          <w:color w:val="313131"/>
        </w:rPr>
        <w:t>employees </w:t>
      </w:r>
      <w:r>
        <w:rPr>
          <w:color w:val="1D1D1D"/>
        </w:rPr>
        <w:t>who work </w:t>
      </w:r>
      <w:r>
        <w:rPr>
          <w:color w:val="313131"/>
        </w:rPr>
        <w:t>a </w:t>
      </w:r>
      <w:r>
        <w:rPr>
          <w:color w:val="1D1D1D"/>
        </w:rPr>
        <w:t>minimum of </w:t>
      </w:r>
      <w:r>
        <w:rPr>
          <w:color w:val="313131"/>
        </w:rPr>
        <w:t>eighty</w:t>
      </w:r>
      <w:r>
        <w:rPr>
          <w:color w:val="313131"/>
          <w:spacing w:val="25"/>
        </w:rPr>
        <w:t> </w:t>
      </w:r>
      <w:r>
        <w:rPr>
          <w:color w:val="1D1D1D"/>
        </w:rPr>
        <w:t>(80)</w:t>
      </w:r>
      <w:r>
        <w:rPr>
          <w:color w:val="1D1D1D"/>
          <w:spacing w:val="25"/>
        </w:rPr>
        <w:t> </w:t>
      </w:r>
      <w:r>
        <w:rPr>
          <w:color w:val="1D1D1D"/>
        </w:rPr>
        <w:t>hours per month </w:t>
      </w:r>
      <w:r>
        <w:rPr>
          <w:color w:val="313131"/>
        </w:rPr>
        <w:t>shall </w:t>
      </w:r>
      <w:r>
        <w:rPr>
          <w:color w:val="1D1D1D"/>
        </w:rPr>
        <w:t>be credited with continuity</w:t>
      </w:r>
      <w:r>
        <w:rPr>
          <w:color w:val="1D1D1D"/>
          <w:spacing w:val="40"/>
        </w:rPr>
        <w:t> </w:t>
      </w:r>
      <w:r>
        <w:rPr>
          <w:color w:val="1D1D1D"/>
        </w:rPr>
        <w:t>of service for the time worked.</w:t>
      </w:r>
    </w:p>
    <w:p>
      <w:pPr>
        <w:pStyle w:val="BodyText"/>
        <w:spacing w:before="5"/>
        <w:rPr>
          <w:sz w:val="12"/>
        </w:rPr>
      </w:pPr>
    </w:p>
    <w:p>
      <w:pPr>
        <w:pStyle w:val="BodyText"/>
        <w:spacing w:line="235" w:lineRule="auto" w:before="97"/>
        <w:ind w:left="1827" w:right="919" w:firstLine="1"/>
        <w:jc w:val="both"/>
      </w:pPr>
      <w:r>
        <w:rPr>
          <w:color w:val="1D1D1D"/>
          <w:u w:val="thick" w:color="1D1D1D"/>
        </w:rPr>
        <w:t>''The Chicago Police</w:t>
      </w:r>
      <w:r>
        <w:rPr>
          <w:color w:val="1D1D1D"/>
          <w:spacing w:val="-8"/>
          <w:u w:val="thick" w:color="1D1D1D"/>
        </w:rPr>
        <w:t> </w:t>
      </w:r>
      <w:r>
        <w:rPr>
          <w:color w:val="1D1D1D"/>
          <w:u w:val="thick" w:color="1D1D1D"/>
        </w:rPr>
        <w:t>Department Lateral and Rehire Agreement" </w:t>
      </w:r>
      <w:r>
        <w:rPr>
          <w:color w:val="0A0A0A"/>
          <w:u w:val="thick" w:color="1D1D1D"/>
        </w:rPr>
        <w:t>is</w:t>
      </w:r>
      <w:r>
        <w:rPr>
          <w:color w:val="0A0A0A"/>
          <w:spacing w:val="-2"/>
          <w:u w:val="thick" w:color="1D1D1D"/>
        </w:rPr>
        <w:t> </w:t>
      </w:r>
      <w:r>
        <w:rPr>
          <w:color w:val="0A0A0A"/>
          <w:u w:val="thick" w:color="1D1D1D"/>
        </w:rPr>
        <w:t>incorporated into </w:t>
      </w:r>
      <w:r>
        <w:rPr>
          <w:color w:val="1D1D1D"/>
          <w:u w:val="thick" w:color="1D1D1D"/>
        </w:rPr>
        <w:t>this</w:t>
      </w:r>
      <w:r>
        <w:rPr>
          <w:color w:val="1D1D1D"/>
        </w:rPr>
        <w:t> </w:t>
      </w:r>
      <w:r>
        <w:rPr>
          <w:color w:val="1D1D1D"/>
          <w:u w:val="thick" w:color="313131"/>
        </w:rPr>
        <w:t>"Regulations Governing the Administration of the Classification Plan and </w:t>
      </w:r>
      <w:r>
        <w:rPr>
          <w:color w:val="313131"/>
          <w:u w:val="thick" w:color="313131"/>
        </w:rPr>
        <w:t>Employee</w:t>
      </w:r>
      <w:r>
        <w:rPr>
          <w:color w:val="313131"/>
        </w:rPr>
        <w:t> </w:t>
      </w:r>
      <w:r>
        <w:rPr>
          <w:color w:val="313131"/>
          <w:u w:val="thick" w:color="1D1D1D"/>
        </w:rPr>
        <w:t>Benefits </w:t>
      </w:r>
      <w:r>
        <w:rPr>
          <w:color w:val="1D1D1D"/>
          <w:u w:val="thick" w:color="1D1D1D"/>
        </w:rPr>
        <w:t>for Classified </w:t>
      </w:r>
      <w:r>
        <w:rPr>
          <w:color w:val="313131"/>
          <w:u w:val="thick" w:color="1D1D1D"/>
        </w:rPr>
        <w:t>Positions set </w:t>
      </w:r>
      <w:r>
        <w:rPr>
          <w:color w:val="1D1D1D"/>
          <w:u w:val="thick" w:color="1D1D1D"/>
        </w:rPr>
        <w:t>forth </w:t>
      </w:r>
      <w:r>
        <w:rPr>
          <w:color w:val="0A0A0A"/>
          <w:u w:val="thick" w:color="1D1D1D"/>
        </w:rPr>
        <w:t>in </w:t>
      </w:r>
      <w:r>
        <w:rPr>
          <w:color w:val="1D1D1D"/>
          <w:u w:val="thick" w:color="1D1D1D"/>
        </w:rPr>
        <w:t>the Annual Appropriation Ordinance" ("the</w:t>
      </w:r>
      <w:r>
        <w:rPr>
          <w:color w:val="1D1D1D"/>
        </w:rPr>
        <w:t> </w:t>
      </w:r>
      <w:r>
        <w:rPr>
          <w:color w:val="313131"/>
          <w:u w:val="thick" w:color="1D1D1D"/>
        </w:rPr>
        <w:t>Salary </w:t>
      </w:r>
      <w:r>
        <w:rPr>
          <w:color w:val="1D1D1D"/>
          <w:u w:val="thick" w:color="1D1D1D"/>
        </w:rPr>
        <w:t>Regulations") </w:t>
      </w:r>
      <w:r>
        <w:rPr>
          <w:color w:val="313131"/>
          <w:u w:val="thick" w:color="1D1D1D"/>
        </w:rPr>
        <w:t>and </w:t>
      </w:r>
      <w:r>
        <w:rPr>
          <w:color w:val="1D1D1D"/>
          <w:u w:val="thick" w:color="1D1D1D"/>
        </w:rPr>
        <w:t>made </w:t>
      </w:r>
      <w:r>
        <w:rPr>
          <w:color w:val="313131"/>
          <w:u w:val="thick" w:color="1D1D1D"/>
        </w:rPr>
        <w:t>a</w:t>
      </w:r>
      <w:r>
        <w:rPr>
          <w:color w:val="313131"/>
          <w:spacing w:val="-10"/>
          <w:u w:val="thick" w:color="1D1D1D"/>
        </w:rPr>
        <w:t> </w:t>
      </w:r>
      <w:r>
        <w:rPr>
          <w:color w:val="1D1D1D"/>
          <w:u w:val="thick" w:color="1D1D1D"/>
        </w:rPr>
        <w:t>part hereof.</w:t>
      </w:r>
      <w:r>
        <w:rPr>
          <w:color w:val="1D1D1D"/>
          <w:spacing w:val="40"/>
          <w:u w:val="thick" w:color="1D1D1D"/>
        </w:rPr>
        <w:t> </w:t>
      </w:r>
      <w:r>
        <w:rPr>
          <w:color w:val="1D1D1D"/>
          <w:u w:val="thick" w:color="1D1D1D"/>
        </w:rPr>
        <w:t>A</w:t>
      </w:r>
      <w:r>
        <w:rPr>
          <w:color w:val="1D1D1D"/>
          <w:spacing w:val="-3"/>
          <w:u w:val="thick" w:color="1D1D1D"/>
        </w:rPr>
        <w:t> </w:t>
      </w:r>
      <w:r>
        <w:rPr>
          <w:color w:val="1D1D1D"/>
          <w:u w:val="thick" w:color="1D1D1D"/>
        </w:rPr>
        <w:t>copy</w:t>
      </w:r>
      <w:r>
        <w:rPr>
          <w:color w:val="1D1D1D"/>
          <w:spacing w:val="-3"/>
          <w:u w:val="thick" w:color="1D1D1D"/>
        </w:rPr>
        <w:t> </w:t>
      </w:r>
      <w:r>
        <w:rPr>
          <w:color w:val="1D1D1D"/>
          <w:u w:val="thick" w:color="1D1D1D"/>
        </w:rPr>
        <w:t>of</w:t>
      </w:r>
      <w:r>
        <w:rPr>
          <w:color w:val="1D1D1D"/>
          <w:spacing w:val="-1"/>
          <w:u w:val="thick" w:color="1D1D1D"/>
        </w:rPr>
        <w:t> </w:t>
      </w:r>
      <w:r>
        <w:rPr>
          <w:color w:val="1D1D1D"/>
          <w:u w:val="thick" w:color="1D1D1D"/>
        </w:rPr>
        <w:t>the "Chicago</w:t>
      </w:r>
      <w:r>
        <w:rPr>
          <w:color w:val="1D1D1D"/>
          <w:spacing w:val="-1"/>
          <w:u w:val="thick" w:color="1D1D1D"/>
        </w:rPr>
        <w:t> </w:t>
      </w:r>
      <w:r>
        <w:rPr>
          <w:color w:val="313131"/>
          <w:u w:val="thick" w:color="1D1D1D"/>
        </w:rPr>
        <w:t>Police</w:t>
      </w:r>
      <w:r>
        <w:rPr>
          <w:color w:val="313131"/>
          <w:spacing w:val="-5"/>
          <w:u w:val="thick" w:color="1D1D1D"/>
        </w:rPr>
        <w:t> </w:t>
      </w:r>
      <w:r>
        <w:rPr>
          <w:color w:val="1D1D1D"/>
          <w:u w:val="thick" w:color="1D1D1D"/>
        </w:rPr>
        <w:t>Department</w:t>
      </w:r>
      <w:r>
        <w:rPr>
          <w:color w:val="1D1D1D"/>
        </w:rPr>
        <w:t> Lateral and Rehire </w:t>
      </w:r>
      <w:r>
        <w:rPr>
          <w:color w:val="1D1D1D"/>
          <w:u w:val="thick" w:color="1D1D1D"/>
        </w:rPr>
        <w:t>Agreement"</w:t>
      </w:r>
      <w:r>
        <w:rPr>
          <w:color w:val="1D1D1D"/>
          <w:spacing w:val="40"/>
          <w:u w:val="thick" w:color="1D1D1D"/>
        </w:rPr>
        <w:t> </w:t>
      </w:r>
      <w:r>
        <w:rPr>
          <w:color w:val="0A0A0A"/>
          <w:u w:val="thick" w:color="1D1D1D"/>
        </w:rPr>
        <w:t>is </w:t>
      </w:r>
      <w:r>
        <w:rPr>
          <w:color w:val="1D1D1D"/>
          <w:u w:val="thick" w:color="1D1D1D"/>
        </w:rPr>
        <w:t>on file with the City</w:t>
      </w:r>
      <w:r>
        <w:rPr>
          <w:color w:val="1D1D1D"/>
        </w:rPr>
        <w:t> Clerk.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235" w:lineRule="auto"/>
        <w:ind w:left="1830" w:right="924" w:hanging="2"/>
        <w:jc w:val="both"/>
      </w:pPr>
      <w:r>
        <w:rPr>
          <w:color w:val="313131"/>
          <w:u w:val="thick" w:color="1D1D1D"/>
        </w:rPr>
        <w:t>"The </w:t>
      </w:r>
      <w:r>
        <w:rPr>
          <w:color w:val="1D1D1D"/>
          <w:u w:val="thick" w:color="1D1D1D"/>
        </w:rPr>
        <w:t>Chicago </w:t>
      </w:r>
      <w:r>
        <w:rPr>
          <w:color w:val="313131"/>
          <w:u w:val="thick" w:color="1D1D1D"/>
        </w:rPr>
        <w:t>Police Department </w:t>
      </w:r>
      <w:r>
        <w:rPr>
          <w:color w:val="1D1D1D"/>
          <w:u w:val="thick" w:color="1D1D1D"/>
        </w:rPr>
        <w:t>Latera</w:t>
      </w:r>
      <w:r>
        <w:rPr>
          <w:color w:val="1D1D1D"/>
        </w:rPr>
        <w:t>l </w:t>
      </w:r>
      <w:r>
        <w:rPr>
          <w:color w:val="313131"/>
          <w:u w:val="thick" w:color="313131"/>
        </w:rPr>
        <w:t>and Rehire </w:t>
      </w:r>
      <w:r>
        <w:rPr>
          <w:color w:val="1D1D1D"/>
          <w:u w:val="thick" w:color="313131"/>
        </w:rPr>
        <w:t>Agreement" </w:t>
      </w:r>
      <w:r>
        <w:rPr>
          <w:color w:val="313131"/>
          <w:u w:val="thick" w:color="313131"/>
        </w:rPr>
        <w:t>allows </w:t>
      </w:r>
      <w:r>
        <w:rPr>
          <w:color w:val="1D1D1D"/>
          <w:u w:val="thick" w:color="313131"/>
        </w:rPr>
        <w:t>for the </w:t>
      </w:r>
      <w:r>
        <w:rPr>
          <w:color w:val="313131"/>
          <w:u w:val="thick" w:color="313131"/>
        </w:rPr>
        <w:t>re­</w:t>
      </w:r>
      <w:r>
        <w:rPr>
          <w:color w:val="313131"/>
        </w:rPr>
        <w:t> </w:t>
      </w:r>
      <w:r>
        <w:rPr>
          <w:color w:val="313131"/>
          <w:u w:val="thick" w:color="313131"/>
        </w:rPr>
        <w:t>employment </w:t>
      </w:r>
      <w:r>
        <w:rPr>
          <w:color w:val="1D1D1D"/>
          <w:u w:val="thick" w:color="313131"/>
        </w:rPr>
        <w:t>of former </w:t>
      </w:r>
      <w:r>
        <w:rPr>
          <w:color w:val="313131"/>
          <w:u w:val="thick" w:color="313131"/>
        </w:rPr>
        <w:t>sworn </w:t>
      </w:r>
      <w:r>
        <w:rPr>
          <w:color w:val="1D1D1D"/>
          <w:u w:val="thick" w:color="313131"/>
        </w:rPr>
        <w:t>Chicago </w:t>
      </w:r>
      <w:r>
        <w:rPr>
          <w:color w:val="313131"/>
          <w:u w:val="thick" w:color="313131"/>
        </w:rPr>
        <w:t>Police </w:t>
      </w:r>
      <w:r>
        <w:rPr>
          <w:color w:val="1D1D1D"/>
          <w:u w:val="thick" w:color="313131"/>
        </w:rPr>
        <w:t>Department members, as well </w:t>
      </w:r>
      <w:r>
        <w:rPr>
          <w:color w:val="313131"/>
          <w:u w:val="thick" w:color="313131"/>
        </w:rPr>
        <w:t>as adjusted</w:t>
      </w:r>
      <w:r>
        <w:rPr>
          <w:color w:val="313131"/>
        </w:rPr>
        <w:t> </w:t>
      </w:r>
      <w:r>
        <w:rPr>
          <w:color w:val="313131"/>
          <w:u w:val="thick" w:color="313131"/>
        </w:rPr>
        <w:t>salary schedules </w:t>
      </w:r>
      <w:r>
        <w:rPr>
          <w:color w:val="1D1D1D"/>
          <w:u w:val="thick" w:color="313131"/>
        </w:rPr>
        <w:t>for lateral hires from other </w:t>
      </w:r>
      <w:r>
        <w:rPr>
          <w:color w:val="313131"/>
          <w:u w:val="thick" w:color="313131"/>
        </w:rPr>
        <w:t>sworn </w:t>
      </w:r>
      <w:r>
        <w:rPr>
          <w:color w:val="0A0A0A"/>
          <w:u w:val="thick" w:color="313131"/>
        </w:rPr>
        <w:t>law </w:t>
      </w:r>
      <w:r>
        <w:rPr>
          <w:color w:val="313131"/>
          <w:u w:val="thick" w:color="313131"/>
        </w:rPr>
        <w:t>enforcement agencies.</w:t>
      </w:r>
    </w:p>
    <w:p>
      <w:pPr>
        <w:pStyle w:val="BodyText"/>
        <w:spacing w:before="2"/>
        <w:rPr>
          <w:sz w:val="12"/>
        </w:rPr>
      </w:pPr>
    </w:p>
    <w:p>
      <w:pPr>
        <w:pStyle w:val="BodyText"/>
        <w:spacing w:line="232" w:lineRule="auto" w:before="100"/>
        <w:ind w:left="1825" w:right="922" w:firstLine="1"/>
        <w:jc w:val="both"/>
      </w:pPr>
      <w:r>
        <w:rPr>
          <w:color w:val="1D1D1D"/>
          <w:u w:val="thick" w:color="1D1D1D"/>
        </w:rPr>
        <w:t>Notwithstanding </w:t>
      </w:r>
      <w:r>
        <w:rPr>
          <w:color w:val="313131"/>
          <w:u w:val="thick" w:color="1D1D1D"/>
        </w:rPr>
        <w:t>any provision </w:t>
      </w:r>
      <w:r>
        <w:rPr>
          <w:color w:val="1D1D1D"/>
          <w:u w:val="thick" w:color="1D1D1D"/>
        </w:rPr>
        <w:t>in</w:t>
      </w:r>
      <w:r>
        <w:rPr>
          <w:color w:val="1D1D1D"/>
          <w:spacing w:val="-1"/>
          <w:u w:val="thick" w:color="1D1D1D"/>
        </w:rPr>
        <w:t> </w:t>
      </w:r>
      <w:r>
        <w:rPr>
          <w:color w:val="1D1D1D"/>
          <w:u w:val="thick" w:color="1D1D1D"/>
        </w:rPr>
        <w:t>the </w:t>
      </w:r>
      <w:r>
        <w:rPr>
          <w:color w:val="313131"/>
          <w:u w:val="thick" w:color="1D1D1D"/>
        </w:rPr>
        <w:t>Salary Regulations</w:t>
      </w:r>
      <w:r>
        <w:rPr>
          <w:color w:val="313131"/>
          <w:spacing w:val="40"/>
          <w:u w:val="thick" w:color="1D1D1D"/>
        </w:rPr>
        <w:t> </w:t>
      </w:r>
      <w:r>
        <w:rPr>
          <w:color w:val="1D1D1D"/>
          <w:u w:val="thick" w:color="1D1D1D"/>
        </w:rPr>
        <w:t>to the </w:t>
      </w:r>
      <w:r>
        <w:rPr>
          <w:color w:val="313131"/>
          <w:u w:val="thick" w:color="1D1D1D"/>
        </w:rPr>
        <w:t>contrary, all </w:t>
      </w:r>
      <w:r>
        <w:rPr>
          <w:color w:val="1D1D1D"/>
          <w:u w:val="thick" w:color="1D1D1D"/>
        </w:rPr>
        <w:t>terms of the</w:t>
      </w:r>
      <w:r>
        <w:rPr>
          <w:color w:val="1D1D1D"/>
        </w:rPr>
        <w:t> </w:t>
      </w:r>
      <w:r>
        <w:rPr>
          <w:color w:val="414141"/>
          <w:u w:val="thick" w:color="1D1D1D"/>
        </w:rPr>
        <w:t>"Chicago </w:t>
      </w:r>
      <w:r>
        <w:rPr>
          <w:color w:val="313131"/>
          <w:u w:val="thick" w:color="1D1D1D"/>
        </w:rPr>
        <w:t>Police Department </w:t>
      </w:r>
      <w:r>
        <w:rPr>
          <w:color w:val="1D1D1D"/>
          <w:u w:val="thick" w:color="1D1D1D"/>
        </w:rPr>
        <w:t>Lateral </w:t>
      </w:r>
      <w:r>
        <w:rPr>
          <w:color w:val="313131"/>
          <w:u w:val="thick" w:color="1D1D1D"/>
        </w:rPr>
        <w:t>and Rehire </w:t>
      </w:r>
      <w:r>
        <w:rPr>
          <w:color w:val="1D1D1D"/>
          <w:u w:val="thick" w:color="1D1D1D"/>
        </w:rPr>
        <w:t>Agreement," </w:t>
      </w:r>
      <w:r>
        <w:rPr>
          <w:color w:val="313131"/>
          <w:u w:val="thick" w:color="1D1D1D"/>
        </w:rPr>
        <w:t>shall apply only </w:t>
      </w:r>
      <w:r>
        <w:rPr>
          <w:color w:val="1D1D1D"/>
          <w:u w:val="thick" w:color="1D1D1D"/>
        </w:rPr>
        <w:t>to former</w:t>
      </w:r>
      <w:r>
        <w:rPr>
          <w:color w:val="1D1D1D"/>
        </w:rPr>
        <w:t> </w:t>
      </w:r>
      <w:r>
        <w:rPr>
          <w:color w:val="313131"/>
          <w:u w:val="thick" w:color="313131"/>
        </w:rPr>
        <w:t>sworn</w:t>
      </w:r>
      <w:r>
        <w:rPr>
          <w:color w:val="313131"/>
          <w:spacing w:val="-1"/>
          <w:u w:val="thick" w:color="313131"/>
        </w:rPr>
        <w:t> </w:t>
      </w:r>
      <w:r>
        <w:rPr>
          <w:color w:val="313131"/>
          <w:u w:val="thick" w:color="313131"/>
        </w:rPr>
        <w:t>police </w:t>
      </w:r>
      <w:r>
        <w:rPr>
          <w:color w:val="1D1D1D"/>
          <w:u w:val="thick" w:color="313131"/>
        </w:rPr>
        <w:t>officers</w:t>
      </w:r>
      <w:r>
        <w:rPr>
          <w:color w:val="1D1D1D"/>
          <w:spacing w:val="-14"/>
          <w:u w:val="thick" w:color="313131"/>
        </w:rPr>
        <w:t> </w:t>
      </w:r>
      <w:r>
        <w:rPr>
          <w:color w:val="1D1D1D"/>
          <w:u w:val="thick" w:color="313131"/>
        </w:rPr>
        <w:t>who</w:t>
      </w:r>
      <w:r>
        <w:rPr>
          <w:color w:val="1D1D1D"/>
          <w:spacing w:val="-15"/>
          <w:u w:val="thick" w:color="313131"/>
        </w:rPr>
        <w:t> </w:t>
      </w:r>
      <w:r>
        <w:rPr>
          <w:color w:val="1D1D1D"/>
          <w:u w:val="thick" w:color="313131"/>
        </w:rPr>
        <w:t>resigned</w:t>
      </w:r>
      <w:r>
        <w:rPr>
          <w:color w:val="1D1D1D"/>
          <w:spacing w:val="29"/>
          <w:u w:val="thick" w:color="313131"/>
        </w:rPr>
        <w:t> </w:t>
      </w:r>
      <w:r>
        <w:rPr>
          <w:color w:val="1D1D1D"/>
          <w:u w:val="thick" w:color="313131"/>
        </w:rPr>
        <w:t>from</w:t>
      </w:r>
      <w:r>
        <w:rPr>
          <w:color w:val="1D1D1D"/>
          <w:spacing w:val="-1"/>
          <w:u w:val="thick" w:color="313131"/>
        </w:rPr>
        <w:t> </w:t>
      </w:r>
      <w:r>
        <w:rPr>
          <w:color w:val="1D1D1D"/>
          <w:u w:val="thick" w:color="313131"/>
        </w:rPr>
        <w:t>the</w:t>
      </w:r>
      <w:r>
        <w:rPr>
          <w:color w:val="1D1D1D"/>
          <w:spacing w:val="-2"/>
          <w:u w:val="thick" w:color="313131"/>
        </w:rPr>
        <w:t> </w:t>
      </w:r>
      <w:r>
        <w:rPr>
          <w:color w:val="313131"/>
          <w:u w:val="thick" w:color="313131"/>
        </w:rPr>
        <w:t>Chicago</w:t>
      </w:r>
      <w:r>
        <w:rPr>
          <w:color w:val="313131"/>
          <w:spacing w:val="-9"/>
          <w:u w:val="thick" w:color="313131"/>
        </w:rPr>
        <w:t> </w:t>
      </w:r>
      <w:r>
        <w:rPr>
          <w:color w:val="313131"/>
          <w:u w:val="thick" w:color="313131"/>
        </w:rPr>
        <w:t>Police Department </w:t>
      </w:r>
      <w:r>
        <w:rPr>
          <w:color w:val="1D1D1D"/>
          <w:u w:val="thick" w:color="313131"/>
        </w:rPr>
        <w:t>who </w:t>
      </w:r>
      <w:r>
        <w:rPr>
          <w:color w:val="313131"/>
          <w:u w:val="thick" w:color="313131"/>
        </w:rPr>
        <w:t>are seeking</w:t>
      </w:r>
      <w:r>
        <w:rPr>
          <w:color w:val="313131"/>
        </w:rPr>
        <w:t> </w:t>
      </w:r>
      <w:r>
        <w:rPr>
          <w:color w:val="1D1D1D"/>
          <w:u w:val="thick" w:color="1D1D1D"/>
        </w:rPr>
        <w:t>to be rehired</w:t>
      </w:r>
      <w:r>
        <w:rPr>
          <w:color w:val="1D1D1D"/>
        </w:rPr>
        <w:t> </w:t>
      </w:r>
      <w:r>
        <w:rPr>
          <w:color w:val="1D1D1D"/>
          <w:u w:val="thick" w:color="0A0A0A"/>
        </w:rPr>
        <w:t>by the </w:t>
      </w:r>
      <w:r>
        <w:rPr>
          <w:color w:val="313131"/>
          <w:u w:val="thick" w:color="0A0A0A"/>
        </w:rPr>
        <w:t>Chicago Police Department and </w:t>
      </w:r>
      <w:r>
        <w:rPr>
          <w:color w:val="0A0A0A"/>
          <w:u w:val="thick" w:color="0A0A0A"/>
        </w:rPr>
        <w:t>latera</w:t>
      </w:r>
      <w:r>
        <w:rPr>
          <w:color w:val="0A0A0A"/>
        </w:rPr>
        <w:t>l </w:t>
      </w:r>
      <w:r>
        <w:rPr>
          <w:color w:val="1D1D1D"/>
          <w:u w:val="thick" w:color="1D1D1D"/>
        </w:rPr>
        <w:t>hires from</w:t>
      </w:r>
      <w:r>
        <w:rPr>
          <w:color w:val="1D1D1D"/>
        </w:rPr>
        <w:t> other </w:t>
      </w:r>
      <w:r>
        <w:rPr>
          <w:color w:val="0A0A0A"/>
        </w:rPr>
        <w:t>law </w:t>
      </w:r>
      <w:r>
        <w:rPr>
          <w:color w:val="313131"/>
        </w:rPr>
        <w:t>enforcement </w:t>
      </w:r>
      <w:r>
        <w:rPr>
          <w:color w:val="313131"/>
          <w:u w:val="thick" w:color="313131"/>
        </w:rPr>
        <w:t>agencies seeking </w:t>
      </w:r>
      <w:r>
        <w:rPr>
          <w:color w:val="1D1D1D"/>
          <w:u w:val="thick" w:color="313131"/>
        </w:rPr>
        <w:t>to </w:t>
      </w:r>
      <w:r>
        <w:rPr>
          <w:color w:val="313131"/>
          <w:u w:val="thick" w:color="313131"/>
        </w:rPr>
        <w:t>be </w:t>
      </w:r>
      <w:r>
        <w:rPr>
          <w:color w:val="1D1D1D"/>
          <w:u w:val="thick" w:color="313131"/>
        </w:rPr>
        <w:t>hired by the </w:t>
      </w:r>
      <w:r>
        <w:rPr>
          <w:color w:val="313131"/>
          <w:u w:val="thick" w:color="313131"/>
        </w:rPr>
        <w:t>Chicago Police Department.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2146" w:val="left" w:leader="none"/>
        </w:tabs>
        <w:spacing w:line="240" w:lineRule="auto" w:before="0" w:after="0"/>
        <w:ind w:left="2146" w:right="0" w:hanging="321"/>
        <w:jc w:val="left"/>
        <w:rPr>
          <w:color w:val="1D1D1D"/>
          <w:sz w:val="21"/>
        </w:rPr>
      </w:pPr>
      <w:r>
        <w:rPr>
          <w:color w:val="313131"/>
          <w:sz w:val="21"/>
        </w:rPr>
        <w:t>Health</w:t>
      </w:r>
      <w:r>
        <w:rPr>
          <w:color w:val="313131"/>
          <w:spacing w:val="11"/>
          <w:sz w:val="21"/>
        </w:rPr>
        <w:t> </w:t>
      </w:r>
      <w:r>
        <w:rPr>
          <w:color w:val="414141"/>
          <w:sz w:val="21"/>
        </w:rPr>
        <w:t>and</w:t>
      </w:r>
      <w:r>
        <w:rPr>
          <w:color w:val="414141"/>
          <w:spacing w:val="-7"/>
          <w:sz w:val="21"/>
        </w:rPr>
        <w:t> </w:t>
      </w:r>
      <w:r>
        <w:rPr>
          <w:color w:val="1D1D1D"/>
          <w:sz w:val="21"/>
        </w:rPr>
        <w:t>Welfare</w:t>
      </w:r>
      <w:r>
        <w:rPr>
          <w:color w:val="1D1D1D"/>
          <w:spacing w:val="-1"/>
          <w:sz w:val="21"/>
        </w:rPr>
        <w:t> </w:t>
      </w:r>
      <w:r>
        <w:rPr>
          <w:color w:val="414141"/>
          <w:spacing w:val="-2"/>
          <w:sz w:val="21"/>
        </w:rPr>
        <w:t>Coverage.</w:t>
      </w:r>
    </w:p>
    <w:p>
      <w:pPr>
        <w:pStyle w:val="BodyText"/>
        <w:spacing w:before="7"/>
        <w:rPr>
          <w:sz w:val="19"/>
        </w:rPr>
      </w:pPr>
    </w:p>
    <w:p>
      <w:pPr>
        <w:spacing w:before="0"/>
        <w:ind w:left="479" w:right="283" w:firstLine="0"/>
        <w:jc w:val="center"/>
        <w:rPr>
          <w:i/>
          <w:sz w:val="20"/>
        </w:rPr>
      </w:pPr>
      <w:r>
        <w:rPr>
          <w:i/>
          <w:color w:val="1D1D1D"/>
          <w:w w:val="105"/>
          <w:sz w:val="20"/>
        </w:rPr>
        <w:t>(Omitted text</w:t>
      </w:r>
      <w:r>
        <w:rPr>
          <w:i/>
          <w:color w:val="1D1D1D"/>
          <w:spacing w:val="-2"/>
          <w:w w:val="105"/>
          <w:sz w:val="20"/>
        </w:rPr>
        <w:t> </w:t>
      </w:r>
      <w:r>
        <w:rPr>
          <w:rFonts w:ascii="Times New Roman"/>
          <w:color w:val="1D1D1D"/>
          <w:w w:val="105"/>
          <w:sz w:val="22"/>
        </w:rPr>
        <w:t>is</w:t>
      </w:r>
      <w:r>
        <w:rPr>
          <w:rFonts w:ascii="Times New Roman"/>
          <w:color w:val="1D1D1D"/>
          <w:spacing w:val="-3"/>
          <w:w w:val="105"/>
          <w:sz w:val="22"/>
        </w:rPr>
        <w:t> </w:t>
      </w:r>
      <w:r>
        <w:rPr>
          <w:i/>
          <w:color w:val="1D1D1D"/>
          <w:w w:val="105"/>
          <w:sz w:val="20"/>
        </w:rPr>
        <w:t>unaffected</w:t>
      </w:r>
      <w:r>
        <w:rPr>
          <w:i/>
          <w:color w:val="1D1D1D"/>
          <w:spacing w:val="6"/>
          <w:w w:val="105"/>
          <w:sz w:val="20"/>
        </w:rPr>
        <w:t> </w:t>
      </w:r>
      <w:r>
        <w:rPr>
          <w:i/>
          <w:color w:val="313131"/>
          <w:w w:val="105"/>
          <w:sz w:val="20"/>
        </w:rPr>
        <w:t>by</w:t>
      </w:r>
      <w:r>
        <w:rPr>
          <w:i/>
          <w:color w:val="313131"/>
          <w:spacing w:val="3"/>
          <w:w w:val="105"/>
          <w:sz w:val="20"/>
        </w:rPr>
        <w:t> </w:t>
      </w:r>
      <w:r>
        <w:rPr>
          <w:i/>
          <w:color w:val="313131"/>
          <w:w w:val="105"/>
          <w:sz w:val="20"/>
        </w:rPr>
        <w:t>this</w:t>
      </w:r>
      <w:r>
        <w:rPr>
          <w:i/>
          <w:color w:val="313131"/>
          <w:spacing w:val="6"/>
          <w:w w:val="105"/>
          <w:sz w:val="20"/>
        </w:rPr>
        <w:t> </w:t>
      </w:r>
      <w:r>
        <w:rPr>
          <w:i/>
          <w:color w:val="313131"/>
          <w:spacing w:val="-2"/>
          <w:w w:val="105"/>
          <w:sz w:val="20"/>
        </w:rPr>
        <w:t>resolution)</w:t>
      </w:r>
    </w:p>
    <w:p>
      <w:pPr>
        <w:pStyle w:val="BodyText"/>
        <w:spacing w:before="1"/>
        <w:rPr>
          <w:i/>
        </w:rPr>
      </w:pPr>
    </w:p>
    <w:p>
      <w:pPr>
        <w:pStyle w:val="BodyText"/>
        <w:spacing w:line="232" w:lineRule="auto"/>
        <w:ind w:left="1824" w:right="937" w:firstLine="2"/>
        <w:jc w:val="both"/>
      </w:pPr>
      <w:r>
        <w:rPr>
          <w:color w:val="313131"/>
        </w:rPr>
        <w:t>Notwithstanding the preceding paragraph, </w:t>
      </w:r>
      <w:r>
        <w:rPr>
          <w:color w:val="1D1D1D"/>
        </w:rPr>
        <w:t>in </w:t>
      </w:r>
      <w:r>
        <w:rPr>
          <w:color w:val="313131"/>
        </w:rPr>
        <w:t>the </w:t>
      </w:r>
      <w:r>
        <w:rPr>
          <w:color w:val="414141"/>
        </w:rPr>
        <w:t>case of </w:t>
      </w:r>
      <w:r>
        <w:rPr>
          <w:color w:val="1D1D1D"/>
        </w:rPr>
        <w:t>insured </w:t>
      </w:r>
      <w:r>
        <w:rPr>
          <w:color w:val="313131"/>
        </w:rPr>
        <w:t>health </w:t>
      </w:r>
      <w:r>
        <w:rPr>
          <w:color w:val="414141"/>
        </w:rPr>
        <w:t>and </w:t>
      </w:r>
      <w:r>
        <w:rPr>
          <w:color w:val="1D1D1D"/>
        </w:rPr>
        <w:t>welfare </w:t>
      </w:r>
      <w:r>
        <w:rPr>
          <w:color w:val="414141"/>
        </w:rPr>
        <w:t>coverage,</w:t>
      </w:r>
      <w:r>
        <w:rPr>
          <w:color w:val="414141"/>
          <w:spacing w:val="-15"/>
        </w:rPr>
        <w:t> </w:t>
      </w:r>
      <w:r>
        <w:rPr>
          <w:color w:val="313131"/>
        </w:rPr>
        <w:t>including</w:t>
      </w:r>
      <w:r>
        <w:rPr>
          <w:color w:val="313131"/>
          <w:spacing w:val="-15"/>
        </w:rPr>
        <w:t> </w:t>
      </w:r>
      <w:r>
        <w:rPr>
          <w:color w:val="414141"/>
        </w:rPr>
        <w:t>a</w:t>
      </w:r>
      <w:r>
        <w:rPr>
          <w:color w:val="414141"/>
          <w:spacing w:val="-14"/>
        </w:rPr>
        <w:t> </w:t>
      </w:r>
      <w:r>
        <w:rPr>
          <w:color w:val="313131"/>
        </w:rPr>
        <w:t>fully</w:t>
      </w:r>
      <w:r>
        <w:rPr>
          <w:color w:val="313131"/>
          <w:spacing w:val="-15"/>
        </w:rPr>
        <w:t> </w:t>
      </w:r>
      <w:r>
        <w:rPr>
          <w:color w:val="1D1D1D"/>
        </w:rPr>
        <w:t>insured</w:t>
      </w:r>
      <w:r>
        <w:rPr>
          <w:color w:val="1D1D1D"/>
          <w:spacing w:val="-12"/>
        </w:rPr>
        <w:t> </w:t>
      </w:r>
      <w:r>
        <w:rPr>
          <w:color w:val="313131"/>
        </w:rPr>
        <w:t>HMO,</w:t>
      </w:r>
      <w:r>
        <w:rPr>
          <w:color w:val="313131"/>
          <w:spacing w:val="-14"/>
        </w:rPr>
        <w:t> </w:t>
      </w:r>
      <w:r>
        <w:rPr>
          <w:color w:val="313131"/>
        </w:rPr>
        <w:t>the</w:t>
      </w:r>
      <w:r>
        <w:rPr>
          <w:color w:val="313131"/>
          <w:spacing w:val="-15"/>
        </w:rPr>
        <w:t> </w:t>
      </w:r>
      <w:r>
        <w:rPr>
          <w:color w:val="414141"/>
        </w:rPr>
        <w:t>City</w:t>
      </w:r>
      <w:r>
        <w:rPr>
          <w:color w:val="414141"/>
          <w:spacing w:val="-15"/>
        </w:rPr>
        <w:t> </w:t>
      </w:r>
      <w:r>
        <w:rPr>
          <w:color w:val="414141"/>
        </w:rPr>
        <w:t>Comptroller </w:t>
      </w:r>
      <w:r>
        <w:rPr>
          <w:color w:val="313131"/>
        </w:rPr>
        <w:t>or</w:t>
      </w:r>
      <w:r>
        <w:rPr>
          <w:color w:val="313131"/>
          <w:spacing w:val="-15"/>
        </w:rPr>
        <w:t> </w:t>
      </w:r>
      <w:r>
        <w:rPr>
          <w:color w:val="313131"/>
        </w:rPr>
        <w:t>his</w:t>
      </w:r>
      <w:r>
        <w:rPr>
          <w:color w:val="313131"/>
          <w:spacing w:val="-9"/>
        </w:rPr>
        <w:t> </w:t>
      </w:r>
      <w:r>
        <w:rPr>
          <w:color w:val="313131"/>
        </w:rPr>
        <w:t>designee</w:t>
      </w:r>
      <w:r>
        <w:rPr>
          <w:color w:val="313131"/>
          <w:spacing w:val="15"/>
        </w:rPr>
        <w:t> </w:t>
      </w:r>
      <w:r>
        <w:rPr>
          <w:color w:val="1D1D1D"/>
        </w:rPr>
        <w:t>is</w:t>
      </w:r>
      <w:r>
        <w:rPr>
          <w:color w:val="1D1D1D"/>
          <w:spacing w:val="-14"/>
        </w:rPr>
        <w:t> </w:t>
      </w:r>
      <w:r>
        <w:rPr>
          <w:color w:val="414141"/>
        </w:rPr>
        <w:t>authorized </w:t>
      </w:r>
      <w:r>
        <w:rPr>
          <w:color w:val="313131"/>
        </w:rPr>
        <w:t>to</w:t>
      </w:r>
      <w:r>
        <w:rPr>
          <w:color w:val="313131"/>
          <w:spacing w:val="-10"/>
        </w:rPr>
        <w:t> </w:t>
      </w:r>
      <w:r>
        <w:rPr>
          <w:color w:val="414141"/>
        </w:rPr>
        <w:t>enter </w:t>
      </w:r>
      <w:r>
        <w:rPr>
          <w:color w:val="1D1D1D"/>
        </w:rPr>
        <w:t>into</w:t>
      </w:r>
      <w:r>
        <w:rPr>
          <w:color w:val="1D1D1D"/>
          <w:spacing w:val="-12"/>
        </w:rPr>
        <w:t> </w:t>
      </w:r>
      <w:r>
        <w:rPr>
          <w:color w:val="414141"/>
        </w:rPr>
        <w:t>and execute</w:t>
      </w:r>
      <w:r>
        <w:rPr>
          <w:color w:val="414141"/>
          <w:spacing w:val="-15"/>
        </w:rPr>
        <w:t> </w:t>
      </w:r>
      <w:r>
        <w:rPr>
          <w:color w:val="414141"/>
        </w:rPr>
        <w:t>such</w:t>
      </w:r>
      <w:r>
        <w:rPr>
          <w:color w:val="414141"/>
          <w:spacing w:val="-4"/>
        </w:rPr>
        <w:t> </w:t>
      </w:r>
      <w:r>
        <w:rPr>
          <w:color w:val="414141"/>
        </w:rPr>
        <w:t>applications</w:t>
      </w:r>
      <w:r>
        <w:rPr>
          <w:color w:val="414141"/>
          <w:spacing w:val="33"/>
        </w:rPr>
        <w:t> </w:t>
      </w:r>
      <w:r>
        <w:rPr>
          <w:color w:val="313131"/>
        </w:rPr>
        <w:t>for</w:t>
      </w:r>
      <w:r>
        <w:rPr>
          <w:color w:val="313131"/>
          <w:spacing w:val="-14"/>
        </w:rPr>
        <w:t> </w:t>
      </w:r>
      <w:r>
        <w:rPr>
          <w:color w:val="414141"/>
        </w:rPr>
        <w:t>any</w:t>
      </w:r>
      <w:r>
        <w:rPr>
          <w:color w:val="414141"/>
          <w:spacing w:val="-11"/>
        </w:rPr>
        <w:t> </w:t>
      </w:r>
      <w:r>
        <w:rPr>
          <w:color w:val="313131"/>
        </w:rPr>
        <w:t>related </w:t>
      </w:r>
      <w:r>
        <w:rPr>
          <w:color w:val="1D1D1D"/>
        </w:rPr>
        <w:t>insurance </w:t>
      </w:r>
      <w:r>
        <w:rPr>
          <w:color w:val="313131"/>
        </w:rPr>
        <w:t>policies </w:t>
      </w:r>
      <w:r>
        <w:rPr>
          <w:color w:val="414141"/>
        </w:rPr>
        <w:t>or</w:t>
      </w:r>
      <w:r>
        <w:rPr>
          <w:color w:val="414141"/>
          <w:spacing w:val="-7"/>
        </w:rPr>
        <w:t> </w:t>
      </w:r>
      <w:r>
        <w:rPr>
          <w:color w:val="313131"/>
        </w:rPr>
        <w:t>contracts provided that </w:t>
      </w:r>
      <w:r>
        <w:rPr>
          <w:color w:val="414141"/>
        </w:rPr>
        <w:t>such </w:t>
      </w:r>
      <w:r>
        <w:rPr>
          <w:color w:val="313131"/>
        </w:rPr>
        <w:t>policies </w:t>
      </w:r>
      <w:r>
        <w:rPr>
          <w:color w:val="414141"/>
        </w:rPr>
        <w:t>and contracts </w:t>
      </w:r>
      <w:r>
        <w:rPr>
          <w:color w:val="313131"/>
        </w:rPr>
        <w:t>have been filed </w:t>
      </w:r>
      <w:r>
        <w:rPr>
          <w:color w:val="1D1D1D"/>
        </w:rPr>
        <w:t>with </w:t>
      </w:r>
      <w:r>
        <w:rPr>
          <w:color w:val="414141"/>
        </w:rPr>
        <w:t>and approved </w:t>
      </w:r>
      <w:r>
        <w:rPr>
          <w:color w:val="313131"/>
        </w:rPr>
        <w:t>by the </w:t>
      </w:r>
      <w:r>
        <w:rPr>
          <w:color w:val="414141"/>
        </w:rPr>
        <w:t>appropriate</w:t>
      </w:r>
      <w:r>
        <w:rPr>
          <w:color w:val="414141"/>
          <w:spacing w:val="40"/>
        </w:rPr>
        <w:t> </w:t>
      </w:r>
      <w:r>
        <w:rPr>
          <w:color w:val="414141"/>
        </w:rPr>
        <w:t>state</w:t>
      </w:r>
      <w:r>
        <w:rPr>
          <w:color w:val="414141"/>
          <w:spacing w:val="20"/>
        </w:rPr>
        <w:t> </w:t>
      </w:r>
      <w:r>
        <w:rPr>
          <w:color w:val="414141"/>
        </w:rPr>
        <w:t>department</w:t>
      </w:r>
      <w:r>
        <w:rPr>
          <w:color w:val="414141"/>
          <w:spacing w:val="25"/>
        </w:rPr>
        <w:t> </w:t>
      </w:r>
      <w:r>
        <w:rPr>
          <w:color w:val="414141"/>
        </w:rPr>
        <w:t>of </w:t>
      </w:r>
      <w:r>
        <w:rPr>
          <w:color w:val="1D1D1D"/>
        </w:rPr>
        <w:t>insurance </w:t>
      </w:r>
      <w:r>
        <w:rPr>
          <w:color w:val="313131"/>
        </w:rPr>
        <w:t>or </w:t>
      </w:r>
      <w:r>
        <w:rPr>
          <w:color w:val="414141"/>
        </w:rPr>
        <w:t>other</w:t>
      </w:r>
      <w:r>
        <w:rPr>
          <w:color w:val="414141"/>
          <w:spacing w:val="24"/>
        </w:rPr>
        <w:t> </w:t>
      </w:r>
      <w:r>
        <w:rPr>
          <w:color w:val="414141"/>
        </w:rPr>
        <w:t>regulatory</w:t>
      </w:r>
      <w:r>
        <w:rPr>
          <w:color w:val="414141"/>
          <w:spacing w:val="40"/>
        </w:rPr>
        <w:t> </w:t>
      </w:r>
      <w:r>
        <w:rPr>
          <w:color w:val="414141"/>
        </w:rPr>
        <w:t>authority</w:t>
      </w:r>
      <w:r>
        <w:rPr>
          <w:color w:val="414141"/>
          <w:spacing w:val="36"/>
        </w:rPr>
        <w:t> </w:t>
      </w:r>
      <w:r>
        <w:rPr>
          <w:color w:val="313131"/>
        </w:rPr>
        <w:t>with </w:t>
      </w:r>
      <w:r>
        <w:rPr>
          <w:color w:val="1D1D1D"/>
        </w:rPr>
        <w:t>jurisdiction</w:t>
      </w:r>
    </w:p>
    <w:p>
      <w:pPr>
        <w:spacing w:after="0" w:line="232" w:lineRule="auto"/>
        <w:jc w:val="both"/>
        <w:sectPr>
          <w:type w:val="continuous"/>
          <w:pgSz w:w="12240" w:h="15840"/>
          <w:pgMar w:top="1680" w:bottom="280" w:left="560" w:right="600"/>
        </w:sectPr>
      </w:pPr>
    </w:p>
    <w:p>
      <w:pPr>
        <w:pStyle w:val="BodyText"/>
        <w:spacing w:line="230" w:lineRule="auto" w:before="72"/>
        <w:ind w:left="1829" w:right="942" w:firstLine="1"/>
        <w:jc w:val="both"/>
      </w:pPr>
      <w:r>
        <w:rPr>
          <w:color w:val="131313"/>
        </w:rPr>
        <w:t>over</w:t>
      </w:r>
      <w:r>
        <w:rPr>
          <w:color w:val="131313"/>
          <w:spacing w:val="-15"/>
        </w:rPr>
        <w:t> </w:t>
      </w:r>
      <w:r>
        <w:rPr>
          <w:color w:val="242424"/>
        </w:rPr>
        <w:t>such</w:t>
      </w:r>
      <w:r>
        <w:rPr>
          <w:color w:val="242424"/>
          <w:spacing w:val="-4"/>
        </w:rPr>
        <w:t> </w:t>
      </w:r>
      <w:r>
        <w:rPr>
          <w:color w:val="242424"/>
        </w:rPr>
        <w:t>matters,</w:t>
      </w:r>
      <w:r>
        <w:rPr>
          <w:color w:val="242424"/>
          <w:spacing w:val="-12"/>
        </w:rPr>
        <w:t> </w:t>
      </w:r>
      <w:r>
        <w:rPr>
          <w:color w:val="242424"/>
        </w:rPr>
        <w:t>as</w:t>
      </w:r>
      <w:r>
        <w:rPr>
          <w:color w:val="242424"/>
          <w:spacing w:val="-11"/>
        </w:rPr>
        <w:t> </w:t>
      </w:r>
      <w:r>
        <w:rPr>
          <w:color w:val="242424"/>
        </w:rPr>
        <w:t>and</w:t>
      </w:r>
      <w:r>
        <w:rPr>
          <w:color w:val="242424"/>
          <w:spacing w:val="-8"/>
        </w:rPr>
        <w:t> </w:t>
      </w:r>
      <w:r>
        <w:rPr>
          <w:color w:val="131313"/>
        </w:rPr>
        <w:t>to</w:t>
      </w:r>
      <w:r>
        <w:rPr>
          <w:color w:val="131313"/>
          <w:spacing w:val="-9"/>
        </w:rPr>
        <w:t> </w:t>
      </w:r>
      <w:r>
        <w:rPr>
          <w:color w:val="131313"/>
        </w:rPr>
        <w:t>the</w:t>
      </w:r>
      <w:r>
        <w:rPr>
          <w:color w:val="131313"/>
          <w:spacing w:val="-7"/>
        </w:rPr>
        <w:t> </w:t>
      </w:r>
      <w:r>
        <w:rPr>
          <w:color w:val="242424"/>
        </w:rPr>
        <w:t>extent</w:t>
      </w:r>
      <w:r>
        <w:rPr>
          <w:color w:val="242424"/>
          <w:spacing w:val="-9"/>
        </w:rPr>
        <w:t> </w:t>
      </w:r>
      <w:r>
        <w:rPr>
          <w:color w:val="242424"/>
        </w:rPr>
        <w:t>such</w:t>
      </w:r>
      <w:r>
        <w:rPr>
          <w:color w:val="242424"/>
          <w:spacing w:val="-4"/>
        </w:rPr>
        <w:t> </w:t>
      </w:r>
      <w:r>
        <w:rPr>
          <w:color w:val="131313"/>
        </w:rPr>
        <w:t>filing</w:t>
      </w:r>
      <w:r>
        <w:rPr>
          <w:color w:val="131313"/>
          <w:spacing w:val="-15"/>
        </w:rPr>
        <w:t> </w:t>
      </w:r>
      <w:r>
        <w:rPr>
          <w:color w:val="242424"/>
        </w:rPr>
        <w:t>and</w:t>
      </w:r>
      <w:r>
        <w:rPr>
          <w:color w:val="242424"/>
          <w:spacing w:val="-6"/>
        </w:rPr>
        <w:t> </w:t>
      </w:r>
      <w:r>
        <w:rPr>
          <w:color w:val="131313"/>
        </w:rPr>
        <w:t>approval are</w:t>
      </w:r>
      <w:r>
        <w:rPr>
          <w:color w:val="131313"/>
          <w:spacing w:val="-9"/>
        </w:rPr>
        <w:t> </w:t>
      </w:r>
      <w:r>
        <w:rPr>
          <w:color w:val="131313"/>
        </w:rPr>
        <w:t>required by</w:t>
      </w:r>
      <w:r>
        <w:rPr>
          <w:color w:val="131313"/>
          <w:spacing w:val="-6"/>
        </w:rPr>
        <w:t> </w:t>
      </w:r>
      <w:r>
        <w:rPr>
          <w:color w:val="242424"/>
        </w:rPr>
        <w:t>applicable </w:t>
      </w:r>
      <w:r>
        <w:rPr>
          <w:color w:val="131313"/>
        </w:rPr>
        <w:t>law or </w:t>
      </w:r>
      <w:r>
        <w:rPr>
          <w:color w:val="242424"/>
        </w:rPr>
        <w:t>regulation.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32" w:lineRule="auto"/>
        <w:ind w:left="1829" w:right="903" w:firstLine="3"/>
        <w:jc w:val="both"/>
      </w:pPr>
      <w:r>
        <w:rPr>
          <w:color w:val="242424"/>
        </w:rPr>
        <w:t>The </w:t>
      </w:r>
      <w:r>
        <w:rPr>
          <w:color w:val="131313"/>
        </w:rPr>
        <w:t>open </w:t>
      </w:r>
      <w:r>
        <w:rPr>
          <w:color w:val="242424"/>
        </w:rPr>
        <w:t>enrollment </w:t>
      </w:r>
      <w:r>
        <w:rPr>
          <w:color w:val="131313"/>
        </w:rPr>
        <w:t>period (that time</w:t>
      </w:r>
      <w:r>
        <w:rPr>
          <w:color w:val="131313"/>
          <w:spacing w:val="-1"/>
        </w:rPr>
        <w:t> </w:t>
      </w:r>
      <w:r>
        <w:rPr>
          <w:color w:val="131313"/>
        </w:rPr>
        <w:t>when </w:t>
      </w:r>
      <w:r>
        <w:rPr>
          <w:color w:val="242424"/>
        </w:rPr>
        <w:t>an</w:t>
      </w:r>
      <w:r>
        <w:rPr>
          <w:color w:val="242424"/>
          <w:spacing w:val="-11"/>
        </w:rPr>
        <w:t> </w:t>
      </w:r>
      <w:r>
        <w:rPr>
          <w:color w:val="131313"/>
        </w:rPr>
        <w:t>employee can</w:t>
      </w:r>
      <w:r>
        <w:rPr>
          <w:color w:val="131313"/>
          <w:spacing w:val="-6"/>
        </w:rPr>
        <w:t> </w:t>
      </w:r>
      <w:r>
        <w:rPr>
          <w:color w:val="131313"/>
        </w:rPr>
        <w:t>change coverage, carriers or HMO programs) </w:t>
      </w:r>
      <w:r>
        <w:rPr>
          <w:color w:val="242424"/>
        </w:rPr>
        <w:t>shall </w:t>
      </w:r>
      <w:r>
        <w:rPr>
          <w:color w:val="131313"/>
        </w:rPr>
        <w:t>be designated</w:t>
      </w:r>
      <w:r>
        <w:rPr>
          <w:color w:val="131313"/>
          <w:spacing w:val="40"/>
        </w:rPr>
        <w:t> </w:t>
      </w:r>
      <w:r>
        <w:rPr>
          <w:color w:val="131313"/>
        </w:rPr>
        <w:t>by the </w:t>
      </w:r>
      <w:r>
        <w:rPr>
          <w:color w:val="242424"/>
        </w:rPr>
        <w:t>City Comptroller except </w:t>
      </w:r>
      <w:r>
        <w:rPr>
          <w:color w:val="131313"/>
        </w:rPr>
        <w:t>for new full</w:t>
      </w:r>
      <w:r>
        <w:rPr>
          <w:color w:val="3B3B3B"/>
        </w:rPr>
        <w:t>-</w:t>
      </w:r>
      <w:r>
        <w:rPr>
          <w:color w:val="131313"/>
        </w:rPr>
        <w:t>time </w:t>
      </w:r>
      <w:r>
        <w:rPr>
          <w:color w:val="242424"/>
        </w:rPr>
        <w:t>employees </w:t>
      </w:r>
      <w:r>
        <w:rPr>
          <w:color w:val="131313"/>
        </w:rPr>
        <w:t>who </w:t>
      </w:r>
      <w:r>
        <w:rPr>
          <w:color w:val="242424"/>
        </w:rPr>
        <w:t>shall </w:t>
      </w:r>
      <w:r>
        <w:rPr>
          <w:color w:val="131313"/>
        </w:rPr>
        <w:t>be </w:t>
      </w:r>
      <w:r>
        <w:rPr>
          <w:color w:val="242424"/>
        </w:rPr>
        <w:t>eligible</w:t>
      </w:r>
      <w:r>
        <w:rPr>
          <w:color w:val="242424"/>
          <w:spacing w:val="40"/>
        </w:rPr>
        <w:t> </w:t>
      </w:r>
      <w:r>
        <w:rPr>
          <w:color w:val="131313"/>
        </w:rPr>
        <w:t>for </w:t>
      </w:r>
      <w:r>
        <w:rPr>
          <w:color w:val="242424"/>
        </w:rPr>
        <w:t>coverage </w:t>
      </w:r>
      <w:r>
        <w:rPr>
          <w:color w:val="131313"/>
        </w:rPr>
        <w:t>on the first of the month following date </w:t>
      </w:r>
      <w:r>
        <w:rPr>
          <w:color w:val="242424"/>
        </w:rPr>
        <w:t>of </w:t>
      </w:r>
      <w:r>
        <w:rPr>
          <w:color w:val="131313"/>
        </w:rPr>
        <w:t>commencement of</w:t>
      </w:r>
      <w:r>
        <w:rPr>
          <w:color w:val="131313"/>
          <w:spacing w:val="-9"/>
        </w:rPr>
        <w:t> </w:t>
      </w:r>
      <w:r>
        <w:rPr>
          <w:color w:val="242424"/>
        </w:rPr>
        <w:t>employment. Coverage shall </w:t>
      </w:r>
      <w:r>
        <w:rPr>
          <w:color w:val="131313"/>
        </w:rPr>
        <w:t>terminate on</w:t>
      </w:r>
      <w:r>
        <w:rPr>
          <w:color w:val="131313"/>
          <w:spacing w:val="-2"/>
        </w:rPr>
        <w:t> </w:t>
      </w:r>
      <w:r>
        <w:rPr>
          <w:color w:val="131313"/>
        </w:rPr>
        <w:t>the</w:t>
      </w:r>
      <w:r>
        <w:rPr>
          <w:color w:val="131313"/>
          <w:spacing w:val="-1"/>
        </w:rPr>
        <w:t> </w:t>
      </w:r>
      <w:r>
        <w:rPr>
          <w:color w:val="131313"/>
        </w:rPr>
        <w:t>last</w:t>
      </w:r>
      <w:r>
        <w:rPr>
          <w:color w:val="131313"/>
          <w:spacing w:val="24"/>
        </w:rPr>
        <w:t> </w:t>
      </w:r>
      <w:r>
        <w:rPr>
          <w:color w:val="131313"/>
          <w:u w:val="thick" w:color="131313"/>
        </w:rPr>
        <w:t>date worked</w:t>
      </w:r>
      <w:r>
        <w:rPr>
          <w:color w:val="131313"/>
          <w:spacing w:val="-13"/>
          <w:u w:val="thick" w:color="131313"/>
        </w:rPr>
        <w:t> </w:t>
      </w:r>
      <w:r>
        <w:rPr>
          <w:color w:val="131313"/>
          <w:u w:val="thick" w:color="131313"/>
        </w:rPr>
        <w:t>day of</w:t>
      </w:r>
    </w:p>
    <w:p>
      <w:pPr>
        <w:pStyle w:val="BodyText"/>
        <w:spacing w:line="199" w:lineRule="auto" w:before="38"/>
        <w:ind w:left="1834" w:right="908" w:hanging="5"/>
        <w:jc w:val="both"/>
      </w:pPr>
      <w:r>
        <w:rPr>
          <w:color w:val="242424"/>
          <w:u w:val="thick" w:color="242424"/>
        </w:rPr>
        <w:t>employment,</w:t>
      </w:r>
      <w:r>
        <w:rPr>
          <w:color w:val="242424"/>
        </w:rPr>
        <w:t> subject </w:t>
      </w:r>
      <w:r>
        <w:rPr>
          <w:color w:val="131313"/>
        </w:rPr>
        <w:t>to </w:t>
      </w:r>
      <w:r>
        <w:rPr>
          <w:color w:val="242424"/>
        </w:rPr>
        <w:t>any </w:t>
      </w:r>
      <w:r>
        <w:rPr>
          <w:color w:val="131313"/>
        </w:rPr>
        <w:t>legally required extensions</w:t>
      </w:r>
      <w:r>
        <w:rPr>
          <w:color w:val="131313"/>
          <w:spacing w:val="40"/>
        </w:rPr>
        <w:t> </w:t>
      </w:r>
      <w:r>
        <w:rPr>
          <w:color w:val="242424"/>
          <w:u w:val="thick" w:color="131313"/>
        </w:rPr>
        <w:t>of coverage. </w:t>
      </w:r>
      <w:r>
        <w:rPr>
          <w:color w:val="131313"/>
          <w:u w:val="thick" w:color="131313"/>
        </w:rPr>
        <w:t>In compliance with</w:t>
      </w:r>
      <w:r>
        <w:rPr>
          <w:color w:val="131313"/>
        </w:rPr>
        <w:t> </w:t>
      </w:r>
      <w:r>
        <w:rPr>
          <w:color w:val="131313"/>
          <w:u w:val="thick" w:color="242424"/>
        </w:rPr>
        <w:t>the </w:t>
      </w:r>
      <w:r>
        <w:rPr>
          <w:color w:val="242424"/>
          <w:u w:val="thick" w:color="242424"/>
        </w:rPr>
        <w:t>Public </w:t>
      </w:r>
      <w:r>
        <w:rPr>
          <w:color w:val="131313"/>
          <w:u w:val="thick" w:color="242424"/>
        </w:rPr>
        <w:t>Health </w:t>
      </w:r>
      <w:r>
        <w:rPr>
          <w:color w:val="242424"/>
          <w:u w:val="thick" w:color="242424"/>
        </w:rPr>
        <w:t>Service </w:t>
      </w:r>
      <w:r>
        <w:rPr>
          <w:color w:val="131313"/>
          <w:u w:val="thick" w:color="242424"/>
        </w:rPr>
        <w:t>Act (PHSA), </w:t>
      </w:r>
      <w:r>
        <w:rPr>
          <w:color w:val="242424"/>
          <w:u w:val="thick" w:color="242424"/>
        </w:rPr>
        <w:t>42</w:t>
      </w:r>
      <w:r>
        <w:rPr>
          <w:color w:val="242424"/>
        </w:rPr>
        <w:t> </w:t>
      </w:r>
      <w:r>
        <w:rPr>
          <w:color w:val="131313"/>
          <w:sz w:val="28"/>
          <w:u w:val="thick" w:color="131313"/>
        </w:rPr>
        <w:t>uses</w:t>
      </w:r>
      <w:r>
        <w:rPr>
          <w:color w:val="131313"/>
          <w:sz w:val="28"/>
        </w:rPr>
        <w:t> </w:t>
      </w:r>
      <w:r>
        <w:rPr>
          <w:color w:val="131313"/>
          <w:u w:val="thick" w:color="242424"/>
        </w:rPr>
        <w:t>88 300bb</w:t>
      </w:r>
      <w:r>
        <w:rPr>
          <w:color w:val="3B3B3B"/>
          <w:u w:val="thick" w:color="242424"/>
        </w:rPr>
        <w:t>-</w:t>
      </w:r>
      <w:r>
        <w:rPr>
          <w:color w:val="131313"/>
          <w:u w:val="thick" w:color="242424"/>
        </w:rPr>
        <w:t>1</w:t>
      </w:r>
      <w:r>
        <w:rPr>
          <w:color w:val="3B3B3B"/>
          <w:u w:val="thick" w:color="242424"/>
        </w:rPr>
        <w:t>-</w:t>
      </w:r>
      <w:r>
        <w:rPr>
          <w:color w:val="131313"/>
          <w:u w:val="thick" w:color="242424"/>
        </w:rPr>
        <w:t>8, </w:t>
      </w:r>
      <w:r>
        <w:rPr>
          <w:color w:val="242424"/>
          <w:u w:val="thick" w:color="242424"/>
        </w:rPr>
        <w:t>a </w:t>
      </w:r>
      <w:r>
        <w:rPr>
          <w:color w:val="131313"/>
          <w:u w:val="thick" w:color="242424"/>
        </w:rPr>
        <w:t>terminated </w:t>
      </w:r>
      <w:r>
        <w:rPr>
          <w:color w:val="242424"/>
          <w:u w:val="thick" w:color="242424"/>
        </w:rPr>
        <w:t>employee</w:t>
      </w:r>
      <w:r>
        <w:rPr>
          <w:color w:val="242424"/>
        </w:rPr>
        <w:t> </w:t>
      </w:r>
      <w:r>
        <w:rPr>
          <w:color w:val="242424"/>
          <w:u w:val="thick" w:color="131313"/>
        </w:rPr>
        <w:t>shall</w:t>
      </w:r>
      <w:r>
        <w:rPr>
          <w:color w:val="242424"/>
          <w:spacing w:val="22"/>
          <w:u w:val="thick" w:color="131313"/>
        </w:rPr>
        <w:t> </w:t>
      </w:r>
      <w:r>
        <w:rPr>
          <w:color w:val="131313"/>
          <w:u w:val="thick" w:color="131313"/>
        </w:rPr>
        <w:t>be</w:t>
      </w:r>
      <w:r>
        <w:rPr>
          <w:color w:val="131313"/>
          <w:spacing w:val="18"/>
          <w:u w:val="thick" w:color="131313"/>
        </w:rPr>
        <w:t> </w:t>
      </w:r>
      <w:r>
        <w:rPr>
          <w:color w:val="131313"/>
          <w:u w:val="thick" w:color="131313"/>
        </w:rPr>
        <w:t>offered</w:t>
      </w:r>
      <w:r>
        <w:rPr>
          <w:color w:val="131313"/>
          <w:spacing w:val="-2"/>
          <w:u w:val="thick" w:color="131313"/>
        </w:rPr>
        <w:t> </w:t>
      </w:r>
      <w:r>
        <w:rPr>
          <w:color w:val="131313"/>
          <w:u w:val="thick" w:color="131313"/>
        </w:rPr>
        <w:t>the opportunity</w:t>
      </w:r>
      <w:r>
        <w:rPr>
          <w:color w:val="131313"/>
          <w:spacing w:val="33"/>
          <w:u w:val="thick" w:color="131313"/>
        </w:rPr>
        <w:t> </w:t>
      </w:r>
      <w:r>
        <w:rPr>
          <w:color w:val="131313"/>
          <w:u w:val="thick" w:color="131313"/>
        </w:rPr>
        <w:t>to</w:t>
      </w:r>
      <w:r>
        <w:rPr>
          <w:color w:val="131313"/>
          <w:spacing w:val="18"/>
          <w:u w:val="thick" w:color="131313"/>
        </w:rPr>
        <w:t> </w:t>
      </w:r>
      <w:r>
        <w:rPr>
          <w:color w:val="242424"/>
          <w:u w:val="thick" w:color="131313"/>
        </w:rPr>
        <w:t>elect continuation</w:t>
      </w:r>
      <w:r>
        <w:rPr>
          <w:color w:val="242424"/>
          <w:spacing w:val="34"/>
          <w:u w:val="thick" w:color="131313"/>
        </w:rPr>
        <w:t> </w:t>
      </w:r>
      <w:r>
        <w:rPr>
          <w:color w:val="131313"/>
          <w:u w:val="thick" w:color="131313"/>
        </w:rPr>
        <w:t>coverage</w:t>
      </w:r>
      <w:r>
        <w:rPr>
          <w:color w:val="131313"/>
          <w:spacing w:val="18"/>
          <w:u w:val="thick" w:color="131313"/>
        </w:rPr>
        <w:t> </w:t>
      </w:r>
      <w:r>
        <w:rPr>
          <w:color w:val="131313"/>
          <w:u w:val="thick" w:color="131313"/>
        </w:rPr>
        <w:t>beginning</w:t>
      </w:r>
      <w:r>
        <w:rPr>
          <w:color w:val="131313"/>
          <w:spacing w:val="40"/>
          <w:u w:val="thick" w:color="131313"/>
        </w:rPr>
        <w:t> </w:t>
      </w:r>
      <w:r>
        <w:rPr>
          <w:color w:val="242424"/>
          <w:u w:val="thick" w:color="131313"/>
        </w:rPr>
        <w:t>as</w:t>
      </w:r>
      <w:r>
        <w:rPr>
          <w:color w:val="242424"/>
          <w:spacing w:val="17"/>
          <w:u w:val="thick" w:color="131313"/>
        </w:rPr>
        <w:t> </w:t>
      </w:r>
      <w:r>
        <w:rPr>
          <w:color w:val="131313"/>
          <w:u w:val="thick" w:color="131313"/>
        </w:rPr>
        <w:t>of the</w:t>
      </w:r>
      <w:r>
        <w:rPr>
          <w:color w:val="131313"/>
          <w:spacing w:val="22"/>
          <w:u w:val="thick" w:color="131313"/>
        </w:rPr>
        <w:t> </w:t>
      </w:r>
      <w:r>
        <w:rPr>
          <w:color w:val="131313"/>
          <w:u w:val="thick" w:color="131313"/>
        </w:rPr>
        <w:t>date</w:t>
      </w:r>
    </w:p>
    <w:p>
      <w:pPr>
        <w:pStyle w:val="BodyText"/>
        <w:spacing w:line="235" w:lineRule="auto" w:before="14"/>
        <w:ind w:left="1830" w:right="917" w:firstLine="4"/>
        <w:jc w:val="both"/>
      </w:pPr>
      <w:r>
        <w:rPr>
          <w:color w:val="242424"/>
          <w:u w:val="thick" w:color="131313"/>
        </w:rPr>
        <w:t>that coverage</w:t>
      </w:r>
      <w:r>
        <w:rPr>
          <w:color w:val="242424"/>
          <w:spacing w:val="-12"/>
          <w:u w:val="thick" w:color="131313"/>
        </w:rPr>
        <w:t> </w:t>
      </w:r>
      <w:r>
        <w:rPr>
          <w:color w:val="131313"/>
          <w:u w:val="thick" w:color="131313"/>
        </w:rPr>
        <w:t>is terminated. With respect to</w:t>
      </w:r>
      <w:r>
        <w:rPr>
          <w:color w:val="131313"/>
          <w:spacing w:val="-8"/>
          <w:u w:val="thick" w:color="131313"/>
        </w:rPr>
        <w:t> </w:t>
      </w:r>
      <w:r>
        <w:rPr>
          <w:color w:val="242424"/>
          <w:u w:val="thick" w:color="131313"/>
        </w:rPr>
        <w:t>an employee</w:t>
      </w:r>
      <w:r>
        <w:rPr>
          <w:color w:val="242424"/>
          <w:spacing w:val="-8"/>
          <w:u w:val="thick" w:color="131313"/>
        </w:rPr>
        <w:t> </w:t>
      </w:r>
      <w:r>
        <w:rPr>
          <w:color w:val="131313"/>
          <w:u w:val="thick" w:color="131313"/>
        </w:rPr>
        <w:t>whose last </w:t>
      </w:r>
      <w:r>
        <w:rPr>
          <w:color w:val="242424"/>
          <w:u w:val="thick" w:color="131313"/>
        </w:rPr>
        <w:t>day </w:t>
      </w:r>
      <w:r>
        <w:rPr>
          <w:color w:val="131313"/>
          <w:u w:val="thick" w:color="131313"/>
        </w:rPr>
        <w:t>worked</w:t>
      </w:r>
      <w:r>
        <w:rPr>
          <w:color w:val="131313"/>
          <w:spacing w:val="-15"/>
          <w:u w:val="thick" w:color="131313"/>
        </w:rPr>
        <w:t> </w:t>
      </w:r>
      <w:r>
        <w:rPr>
          <w:color w:val="131313"/>
          <w:u w:val="thick" w:color="131313"/>
        </w:rPr>
        <w:t>is other</w:t>
      </w:r>
      <w:r>
        <w:rPr>
          <w:color w:val="131313"/>
        </w:rPr>
        <w:t> </w:t>
      </w:r>
      <w:r>
        <w:rPr>
          <w:color w:val="242424"/>
          <w:u w:val="thick" w:color="131313"/>
        </w:rPr>
        <w:t>than the </w:t>
      </w:r>
      <w:r>
        <w:rPr>
          <w:color w:val="131313"/>
          <w:u w:val="thick" w:color="131313"/>
        </w:rPr>
        <w:t>last day </w:t>
      </w:r>
      <w:r>
        <w:rPr>
          <w:color w:val="242424"/>
          <w:u w:val="thick" w:color="131313"/>
        </w:rPr>
        <w:t>of </w:t>
      </w:r>
      <w:r>
        <w:rPr>
          <w:color w:val="131313"/>
          <w:u w:val="thick" w:color="131313"/>
        </w:rPr>
        <w:t>the month, if </w:t>
      </w:r>
      <w:r>
        <w:rPr>
          <w:color w:val="242424"/>
          <w:u w:val="thick" w:color="131313"/>
        </w:rPr>
        <w:t>such employee </w:t>
      </w:r>
      <w:r>
        <w:rPr>
          <w:color w:val="131313"/>
          <w:u w:val="thick" w:color="131313"/>
        </w:rPr>
        <w:t>or </w:t>
      </w:r>
      <w:r>
        <w:rPr>
          <w:color w:val="242424"/>
          <w:u w:val="thick" w:color="131313"/>
        </w:rPr>
        <w:t>the employee's </w:t>
      </w:r>
      <w:r>
        <w:rPr>
          <w:color w:val="131313"/>
          <w:u w:val="thick" w:color="131313"/>
        </w:rPr>
        <w:t>dependents</w:t>
      </w:r>
      <w:r>
        <w:rPr>
          <w:color w:val="131313"/>
          <w:spacing w:val="40"/>
          <w:u w:val="thick" w:color="131313"/>
        </w:rPr>
        <w:t> </w:t>
      </w:r>
      <w:r>
        <w:rPr>
          <w:color w:val="131313"/>
          <w:u w:val="thick" w:color="131313"/>
        </w:rPr>
        <w:t>timely</w:t>
      </w:r>
      <w:r>
        <w:rPr>
          <w:color w:val="131313"/>
        </w:rPr>
        <w:t> </w:t>
      </w:r>
      <w:r>
        <w:rPr>
          <w:color w:val="242424"/>
          <w:u w:val="thick" w:color="242424"/>
        </w:rPr>
        <w:t>elect </w:t>
      </w:r>
      <w:r>
        <w:rPr>
          <w:color w:val="131313"/>
          <w:u w:val="thick" w:color="242424"/>
        </w:rPr>
        <w:t>continuation coverage under the </w:t>
      </w:r>
      <w:r>
        <w:rPr>
          <w:color w:val="242424"/>
          <w:u w:val="thick" w:color="242424"/>
        </w:rPr>
        <w:t>Public </w:t>
      </w:r>
      <w:r>
        <w:rPr>
          <w:color w:val="131313"/>
          <w:u w:val="thick" w:color="242424"/>
        </w:rPr>
        <w:t>Health </w:t>
      </w:r>
      <w:r>
        <w:rPr>
          <w:color w:val="242424"/>
          <w:u w:val="thick" w:color="242424"/>
        </w:rPr>
        <w:t>Services </w:t>
      </w:r>
      <w:r>
        <w:rPr>
          <w:color w:val="131313"/>
          <w:u w:val="thick" w:color="242424"/>
        </w:rPr>
        <w:t>Act, the premium that </w:t>
      </w:r>
      <w:r>
        <w:rPr>
          <w:color w:val="242424"/>
          <w:u w:val="thick" w:color="242424"/>
        </w:rPr>
        <w:t>the</w:t>
      </w:r>
      <w:r>
        <w:rPr>
          <w:color w:val="242424"/>
        </w:rPr>
        <w:t> </w:t>
      </w:r>
      <w:r>
        <w:rPr>
          <w:color w:val="242424"/>
          <w:u w:val="thick" w:color="131313"/>
        </w:rPr>
        <w:t>employee </w:t>
      </w:r>
      <w:r>
        <w:rPr>
          <w:color w:val="131313"/>
          <w:u w:val="thick" w:color="131313"/>
        </w:rPr>
        <w:t>or </w:t>
      </w:r>
      <w:r>
        <w:rPr>
          <w:color w:val="242424"/>
          <w:u w:val="thick" w:color="131313"/>
        </w:rPr>
        <w:t>any such </w:t>
      </w:r>
      <w:r>
        <w:rPr>
          <w:color w:val="131313"/>
          <w:u w:val="thick" w:color="131313"/>
        </w:rPr>
        <w:t>dependents</w:t>
      </w:r>
      <w:r>
        <w:rPr>
          <w:color w:val="131313"/>
          <w:spacing w:val="80"/>
        </w:rPr>
        <w:t> </w:t>
      </w:r>
      <w:r>
        <w:rPr>
          <w:color w:val="242424"/>
          <w:u w:val="thick" w:color="131313"/>
        </w:rPr>
        <w:t>shall pay </w:t>
      </w:r>
      <w:r>
        <w:rPr>
          <w:color w:val="131313"/>
          <w:u w:val="thick" w:color="131313"/>
        </w:rPr>
        <w:t>for </w:t>
      </w:r>
      <w:r>
        <w:rPr>
          <w:color w:val="242424"/>
          <w:u w:val="thick" w:color="131313"/>
        </w:rPr>
        <w:t>such continuation </w:t>
      </w:r>
      <w:r>
        <w:rPr>
          <w:color w:val="131313"/>
          <w:u w:val="thick" w:color="131313"/>
        </w:rPr>
        <w:t>of coverage through</w:t>
      </w:r>
      <w:r>
        <w:rPr>
          <w:color w:val="131313"/>
        </w:rPr>
        <w:t> </w:t>
      </w:r>
      <w:r>
        <w:rPr>
          <w:color w:val="242424"/>
          <w:u w:val="thick" w:color="242424"/>
        </w:rPr>
        <w:t>the </w:t>
      </w:r>
      <w:r>
        <w:rPr>
          <w:color w:val="131313"/>
          <w:u w:val="thick" w:color="242424"/>
        </w:rPr>
        <w:t>remainder of the month </w:t>
      </w:r>
      <w:r>
        <w:rPr>
          <w:color w:val="242424"/>
          <w:u w:val="thick" w:color="242424"/>
        </w:rPr>
        <w:t>shall </w:t>
      </w:r>
      <w:r>
        <w:rPr>
          <w:color w:val="131313"/>
          <w:u w:val="thick" w:color="242424"/>
        </w:rPr>
        <w:t>be the balance due for that month </w:t>
      </w:r>
      <w:r>
        <w:rPr>
          <w:color w:val="242424"/>
          <w:u w:val="thick" w:color="242424"/>
        </w:rPr>
        <w:t>at </w:t>
      </w:r>
      <w:r>
        <w:rPr>
          <w:color w:val="131313"/>
          <w:u w:val="thick" w:color="242424"/>
        </w:rPr>
        <w:t>the regular </w:t>
      </w:r>
      <w:r>
        <w:rPr>
          <w:color w:val="242424"/>
          <w:u w:val="thick" w:color="242424"/>
        </w:rPr>
        <w:t>active</w:t>
      </w:r>
      <w:r>
        <w:rPr>
          <w:color w:val="242424"/>
        </w:rPr>
        <w:t> </w:t>
      </w:r>
      <w:r>
        <w:rPr>
          <w:color w:val="242424"/>
          <w:u w:val="thick" w:color="131313"/>
        </w:rPr>
        <w:t>employee </w:t>
      </w:r>
      <w:r>
        <w:rPr>
          <w:color w:val="131313"/>
          <w:u w:val="thick" w:color="131313"/>
        </w:rPr>
        <w:t>rate, taking into </w:t>
      </w:r>
      <w:r>
        <w:rPr>
          <w:color w:val="242424"/>
          <w:u w:val="thick" w:color="131313"/>
        </w:rPr>
        <w:t>account any amounts </w:t>
      </w:r>
      <w:r>
        <w:rPr>
          <w:color w:val="131313"/>
          <w:u w:val="thick" w:color="131313"/>
        </w:rPr>
        <w:t>the </w:t>
      </w:r>
      <w:r>
        <w:rPr>
          <w:color w:val="242424"/>
          <w:u w:val="thick" w:color="131313"/>
        </w:rPr>
        <w:t>employee </w:t>
      </w:r>
      <w:r>
        <w:rPr>
          <w:color w:val="131313"/>
          <w:u w:val="thick" w:color="131313"/>
        </w:rPr>
        <w:t>has </w:t>
      </w:r>
      <w:r>
        <w:rPr>
          <w:color w:val="242424"/>
          <w:u w:val="thick" w:color="131313"/>
        </w:rPr>
        <w:t>already paid </w:t>
      </w:r>
      <w:r>
        <w:rPr>
          <w:color w:val="131313"/>
          <w:u w:val="thick" w:color="131313"/>
        </w:rPr>
        <w:t>through</w:t>
      </w:r>
      <w:r>
        <w:rPr>
          <w:color w:val="131313"/>
        </w:rPr>
        <w:t> </w:t>
      </w:r>
      <w:r>
        <w:rPr>
          <w:color w:val="242424"/>
          <w:u w:val="thick" w:color="131313"/>
        </w:rPr>
        <w:t>payroll deductions.</w:t>
      </w:r>
      <w:r>
        <w:rPr>
          <w:color w:val="242424"/>
          <w:spacing w:val="40"/>
          <w:u w:val="thick" w:color="131313"/>
        </w:rPr>
        <w:t> </w:t>
      </w:r>
      <w:r>
        <w:rPr>
          <w:color w:val="242424"/>
          <w:u w:val="thick" w:color="131313"/>
        </w:rPr>
        <w:t>Thereafter, starting </w:t>
      </w:r>
      <w:r>
        <w:rPr>
          <w:color w:val="131313"/>
          <w:u w:val="thick" w:color="131313"/>
        </w:rPr>
        <w:t>the first day of the </w:t>
      </w:r>
      <w:r>
        <w:rPr>
          <w:color w:val="242424"/>
          <w:u w:val="thick" w:color="131313"/>
        </w:rPr>
        <w:t>following </w:t>
      </w:r>
      <w:r>
        <w:rPr>
          <w:color w:val="131313"/>
          <w:u w:val="thick" w:color="131313"/>
        </w:rPr>
        <w:t>month, the required</w:t>
      </w:r>
      <w:r>
        <w:rPr>
          <w:color w:val="131313"/>
        </w:rPr>
        <w:t> </w:t>
      </w:r>
      <w:r>
        <w:rPr>
          <w:color w:val="242424"/>
          <w:u w:val="thick" w:color="242424"/>
        </w:rPr>
        <w:t>premium shall </w:t>
      </w:r>
      <w:r>
        <w:rPr>
          <w:color w:val="131313"/>
          <w:u w:val="thick" w:color="242424"/>
        </w:rPr>
        <w:t>be the maximum </w:t>
      </w:r>
      <w:r>
        <w:rPr>
          <w:color w:val="242424"/>
          <w:u w:val="thick" w:color="242424"/>
        </w:rPr>
        <w:t>amount permitted</w:t>
      </w:r>
      <w:r>
        <w:rPr>
          <w:color w:val="242424"/>
        </w:rPr>
        <w:t> </w:t>
      </w:r>
      <w:r>
        <w:rPr>
          <w:color w:val="131313"/>
        </w:rPr>
        <w:t>under </w:t>
      </w:r>
      <w:r>
        <w:rPr>
          <w:color w:val="242424"/>
        </w:rPr>
        <w:t>the PHSA.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35" w:lineRule="auto" w:before="1"/>
        <w:ind w:left="1829" w:right="902" w:firstLine="5"/>
        <w:jc w:val="both"/>
      </w:pPr>
      <w:r>
        <w:rPr>
          <w:color w:val="131313"/>
        </w:rPr>
        <w:t>Where more than one member of </w:t>
      </w:r>
      <w:r>
        <w:rPr>
          <w:color w:val="242424"/>
        </w:rPr>
        <w:t>a family </w:t>
      </w:r>
      <w:r>
        <w:rPr>
          <w:color w:val="131313"/>
        </w:rPr>
        <w:t>is </w:t>
      </w:r>
      <w:r>
        <w:rPr>
          <w:color w:val="242424"/>
        </w:rPr>
        <w:t>employed by </w:t>
      </w:r>
      <w:r>
        <w:rPr>
          <w:color w:val="131313"/>
        </w:rPr>
        <w:t>the </w:t>
      </w:r>
      <w:r>
        <w:rPr>
          <w:color w:val="242424"/>
        </w:rPr>
        <w:t>City, </w:t>
      </w:r>
      <w:r>
        <w:rPr>
          <w:color w:val="131313"/>
        </w:rPr>
        <w:t>no </w:t>
      </w:r>
      <w:r>
        <w:rPr>
          <w:color w:val="242424"/>
        </w:rPr>
        <w:t>duplication of coverage shall be allowed, </w:t>
      </w:r>
      <w:r>
        <w:rPr>
          <w:color w:val="131313"/>
        </w:rPr>
        <w:t>including for</w:t>
      </w:r>
      <w:r>
        <w:rPr>
          <w:color w:val="131313"/>
          <w:spacing w:val="-6"/>
        </w:rPr>
        <w:t> </w:t>
      </w:r>
      <w:r>
        <w:rPr>
          <w:color w:val="131313"/>
        </w:rPr>
        <w:t>dependents.</w:t>
      </w:r>
      <w:r>
        <w:rPr>
          <w:color w:val="131313"/>
          <w:spacing w:val="38"/>
        </w:rPr>
        <w:t> </w:t>
      </w:r>
      <w:r>
        <w:rPr>
          <w:color w:val="131313"/>
        </w:rPr>
        <w:t>An </w:t>
      </w:r>
      <w:r>
        <w:rPr>
          <w:color w:val="242424"/>
        </w:rPr>
        <w:t>employee </w:t>
      </w:r>
      <w:r>
        <w:rPr>
          <w:color w:val="131313"/>
        </w:rPr>
        <w:t>or dependent</w:t>
      </w:r>
      <w:r>
        <w:rPr>
          <w:color w:val="131313"/>
          <w:spacing w:val="40"/>
        </w:rPr>
        <w:t> </w:t>
      </w:r>
      <w:r>
        <w:rPr>
          <w:color w:val="242424"/>
        </w:rPr>
        <w:t>can</w:t>
      </w:r>
      <w:r>
        <w:rPr>
          <w:color w:val="242424"/>
          <w:spacing w:val="-4"/>
        </w:rPr>
        <w:t> </w:t>
      </w:r>
      <w:r>
        <w:rPr>
          <w:color w:val="131313"/>
        </w:rPr>
        <w:t>be </w:t>
      </w:r>
      <w:r>
        <w:rPr>
          <w:color w:val="242424"/>
        </w:rPr>
        <w:t>covered </w:t>
      </w:r>
      <w:r>
        <w:rPr>
          <w:color w:val="131313"/>
        </w:rPr>
        <w:t>by only </w:t>
      </w:r>
      <w:r>
        <w:rPr>
          <w:color w:val="242424"/>
        </w:rPr>
        <w:t>one City-paid </w:t>
      </w:r>
      <w:r>
        <w:rPr>
          <w:color w:val="131313"/>
        </w:rPr>
        <w:t>health </w:t>
      </w:r>
      <w:r>
        <w:rPr>
          <w:color w:val="242424"/>
        </w:rPr>
        <w:t>and </w:t>
      </w:r>
      <w:r>
        <w:rPr>
          <w:color w:val="131313"/>
        </w:rPr>
        <w:t>welfare </w:t>
      </w:r>
      <w:r>
        <w:rPr>
          <w:color w:val="242424"/>
        </w:rPr>
        <w:t>coverage </w:t>
      </w:r>
      <w:r>
        <w:rPr>
          <w:color w:val="131313"/>
        </w:rPr>
        <w:t>plan.</w:t>
      </w:r>
    </w:p>
    <w:p>
      <w:pPr>
        <w:pStyle w:val="BodyText"/>
        <w:spacing w:before="7"/>
        <w:rPr>
          <w:sz w:val="20"/>
        </w:rPr>
      </w:pPr>
    </w:p>
    <w:p>
      <w:pPr>
        <w:spacing w:before="0"/>
        <w:ind w:left="479" w:right="264" w:firstLine="0"/>
        <w:jc w:val="center"/>
        <w:rPr>
          <w:i/>
          <w:sz w:val="20"/>
        </w:rPr>
      </w:pPr>
      <w:r>
        <w:rPr>
          <w:i/>
          <w:color w:val="131313"/>
          <w:w w:val="105"/>
          <w:sz w:val="20"/>
        </w:rPr>
        <w:t>(Omitted</w:t>
      </w:r>
      <w:r>
        <w:rPr>
          <w:i/>
          <w:color w:val="131313"/>
          <w:spacing w:val="5"/>
          <w:w w:val="105"/>
          <w:sz w:val="20"/>
        </w:rPr>
        <w:t> </w:t>
      </w:r>
      <w:r>
        <w:rPr>
          <w:i/>
          <w:color w:val="242424"/>
          <w:w w:val="105"/>
          <w:sz w:val="20"/>
        </w:rPr>
        <w:t>text</w:t>
      </w:r>
      <w:r>
        <w:rPr>
          <w:i/>
          <w:color w:val="242424"/>
          <w:spacing w:val="-3"/>
          <w:w w:val="105"/>
          <w:sz w:val="20"/>
        </w:rPr>
        <w:t> </w:t>
      </w:r>
      <w:r>
        <w:rPr>
          <w:i/>
          <w:color w:val="131313"/>
          <w:w w:val="105"/>
          <w:sz w:val="20"/>
        </w:rPr>
        <w:t>is</w:t>
      </w:r>
      <w:r>
        <w:rPr>
          <w:i/>
          <w:color w:val="131313"/>
          <w:spacing w:val="2"/>
          <w:w w:val="105"/>
          <w:sz w:val="20"/>
        </w:rPr>
        <w:t> </w:t>
      </w:r>
      <w:r>
        <w:rPr>
          <w:i/>
          <w:color w:val="131313"/>
          <w:w w:val="105"/>
          <w:sz w:val="20"/>
        </w:rPr>
        <w:t>unaffected</w:t>
      </w:r>
      <w:r>
        <w:rPr>
          <w:i/>
          <w:color w:val="131313"/>
          <w:spacing w:val="1"/>
          <w:w w:val="105"/>
          <w:sz w:val="20"/>
        </w:rPr>
        <w:t> </w:t>
      </w:r>
      <w:r>
        <w:rPr>
          <w:i/>
          <w:color w:val="242424"/>
          <w:w w:val="105"/>
          <w:sz w:val="20"/>
        </w:rPr>
        <w:t>by</w:t>
      </w:r>
      <w:r>
        <w:rPr>
          <w:i/>
          <w:color w:val="242424"/>
          <w:spacing w:val="3"/>
          <w:w w:val="105"/>
          <w:sz w:val="20"/>
        </w:rPr>
        <w:t> </w:t>
      </w:r>
      <w:r>
        <w:rPr>
          <w:i/>
          <w:color w:val="242424"/>
          <w:w w:val="105"/>
          <w:sz w:val="20"/>
        </w:rPr>
        <w:t>this</w:t>
      </w:r>
      <w:r>
        <w:rPr>
          <w:i/>
          <w:color w:val="242424"/>
          <w:spacing w:val="4"/>
          <w:w w:val="105"/>
          <w:sz w:val="20"/>
        </w:rPr>
        <w:t> </w:t>
      </w:r>
      <w:r>
        <w:rPr>
          <w:i/>
          <w:color w:val="131313"/>
          <w:spacing w:val="-2"/>
          <w:w w:val="105"/>
          <w:sz w:val="20"/>
        </w:rPr>
        <w:t>resolution)</w:t>
      </w:r>
    </w:p>
    <w:p>
      <w:pPr>
        <w:pStyle w:val="BodyText"/>
        <w:spacing w:before="5"/>
        <w:rPr>
          <w:i/>
        </w:rPr>
      </w:pPr>
    </w:p>
    <w:p>
      <w:pPr>
        <w:spacing w:before="0"/>
        <w:ind w:left="1136" w:right="0" w:firstLine="0"/>
        <w:jc w:val="left"/>
        <w:rPr>
          <w:b/>
          <w:sz w:val="20"/>
        </w:rPr>
      </w:pPr>
      <w:r>
        <w:rPr>
          <w:b/>
          <w:color w:val="3B3B3B"/>
          <w:w w:val="105"/>
          <w:sz w:val="20"/>
        </w:rPr>
        <w:t>C.</w:t>
      </w:r>
      <w:r>
        <w:rPr>
          <w:b/>
          <w:color w:val="3B3B3B"/>
          <w:spacing w:val="17"/>
          <w:w w:val="105"/>
          <w:sz w:val="20"/>
        </w:rPr>
        <w:t> </w:t>
      </w:r>
      <w:r>
        <w:rPr>
          <w:b/>
          <w:color w:val="3B3B3B"/>
          <w:w w:val="105"/>
          <w:sz w:val="20"/>
        </w:rPr>
        <w:t>Application</w:t>
      </w:r>
      <w:r>
        <w:rPr>
          <w:b/>
          <w:color w:val="3B3B3B"/>
          <w:spacing w:val="19"/>
          <w:w w:val="105"/>
          <w:sz w:val="20"/>
        </w:rPr>
        <w:t> </w:t>
      </w:r>
      <w:r>
        <w:rPr>
          <w:b/>
          <w:color w:val="3B3B3B"/>
          <w:w w:val="105"/>
          <w:sz w:val="20"/>
        </w:rPr>
        <w:t>And</w:t>
      </w:r>
      <w:r>
        <w:rPr>
          <w:b/>
          <w:color w:val="3B3B3B"/>
          <w:spacing w:val="-4"/>
          <w:w w:val="105"/>
          <w:sz w:val="20"/>
        </w:rPr>
        <w:t> </w:t>
      </w:r>
      <w:r>
        <w:rPr>
          <w:b/>
          <w:color w:val="242424"/>
          <w:w w:val="105"/>
          <w:sz w:val="20"/>
        </w:rPr>
        <w:t>Interpretation</w:t>
      </w:r>
      <w:r>
        <w:rPr>
          <w:b/>
          <w:color w:val="242424"/>
          <w:spacing w:val="-6"/>
          <w:w w:val="105"/>
          <w:sz w:val="20"/>
        </w:rPr>
        <w:t> </w:t>
      </w:r>
      <w:r>
        <w:rPr>
          <w:b/>
          <w:color w:val="3B3B3B"/>
          <w:w w:val="105"/>
          <w:sz w:val="20"/>
        </w:rPr>
        <w:t>Of</w:t>
      </w:r>
      <w:r>
        <w:rPr>
          <w:b/>
          <w:color w:val="3B3B3B"/>
          <w:spacing w:val="5"/>
          <w:w w:val="105"/>
          <w:sz w:val="20"/>
        </w:rPr>
        <w:t> </w:t>
      </w:r>
      <w:r>
        <w:rPr>
          <w:b/>
          <w:color w:val="3B3B3B"/>
          <w:w w:val="105"/>
          <w:sz w:val="20"/>
        </w:rPr>
        <w:t>The</w:t>
      </w:r>
      <w:r>
        <w:rPr>
          <w:b/>
          <w:color w:val="3B3B3B"/>
          <w:spacing w:val="-1"/>
          <w:w w:val="105"/>
          <w:sz w:val="20"/>
        </w:rPr>
        <w:t> </w:t>
      </w:r>
      <w:r>
        <w:rPr>
          <w:b/>
          <w:color w:val="3B3B3B"/>
          <w:w w:val="105"/>
          <w:sz w:val="20"/>
        </w:rPr>
        <w:t>Employee</w:t>
      </w:r>
      <w:r>
        <w:rPr>
          <w:b/>
          <w:color w:val="3B3B3B"/>
          <w:spacing w:val="9"/>
          <w:w w:val="105"/>
          <w:sz w:val="20"/>
        </w:rPr>
        <w:t> </w:t>
      </w:r>
      <w:r>
        <w:rPr>
          <w:b/>
          <w:color w:val="3B3B3B"/>
          <w:w w:val="105"/>
          <w:sz w:val="20"/>
        </w:rPr>
        <w:t>Benefit</w:t>
      </w:r>
      <w:r>
        <w:rPr>
          <w:b/>
          <w:color w:val="3B3B3B"/>
          <w:spacing w:val="11"/>
          <w:w w:val="105"/>
          <w:sz w:val="20"/>
        </w:rPr>
        <w:t> </w:t>
      </w:r>
      <w:r>
        <w:rPr>
          <w:b/>
          <w:color w:val="3B3B3B"/>
          <w:w w:val="105"/>
          <w:sz w:val="20"/>
        </w:rPr>
        <w:t>And</w:t>
      </w:r>
      <w:r>
        <w:rPr>
          <w:b/>
          <w:color w:val="3B3B3B"/>
          <w:spacing w:val="1"/>
          <w:w w:val="105"/>
          <w:sz w:val="20"/>
        </w:rPr>
        <w:t> </w:t>
      </w:r>
      <w:r>
        <w:rPr>
          <w:b/>
          <w:color w:val="3B3B3B"/>
          <w:w w:val="105"/>
          <w:sz w:val="20"/>
        </w:rPr>
        <w:t>Compensation</w:t>
      </w:r>
      <w:r>
        <w:rPr>
          <w:b/>
          <w:color w:val="3B3B3B"/>
          <w:spacing w:val="19"/>
          <w:w w:val="105"/>
          <w:sz w:val="20"/>
        </w:rPr>
        <w:t> </w:t>
      </w:r>
      <w:r>
        <w:rPr>
          <w:b/>
          <w:color w:val="3B3B3B"/>
          <w:spacing w:val="-2"/>
          <w:w w:val="105"/>
          <w:sz w:val="20"/>
        </w:rPr>
        <w:t>Plan.</w:t>
      </w:r>
    </w:p>
    <w:p>
      <w:pPr>
        <w:pStyle w:val="BodyText"/>
        <w:spacing w:before="10"/>
        <w:rPr>
          <w:b/>
          <w:sz w:val="18"/>
        </w:rPr>
      </w:pPr>
    </w:p>
    <w:p>
      <w:pPr>
        <w:pStyle w:val="BodyText"/>
        <w:ind w:left="1834"/>
      </w:pPr>
      <w:r>
        <w:rPr>
          <w:color w:val="131313"/>
        </w:rPr>
        <w:t>(1)</w:t>
      </w:r>
      <w:r>
        <w:rPr>
          <w:color w:val="131313"/>
          <w:spacing w:val="-4"/>
        </w:rPr>
        <w:t> </w:t>
      </w:r>
      <w:r>
        <w:rPr>
          <w:color w:val="242424"/>
        </w:rPr>
        <w:t>Starting</w:t>
      </w:r>
      <w:r>
        <w:rPr>
          <w:color w:val="242424"/>
          <w:spacing w:val="13"/>
        </w:rPr>
        <w:t> </w:t>
      </w:r>
      <w:r>
        <w:rPr>
          <w:color w:val="242424"/>
        </w:rPr>
        <w:t>Rate</w:t>
      </w:r>
      <w:r>
        <w:rPr>
          <w:color w:val="242424"/>
          <w:spacing w:val="-3"/>
        </w:rPr>
        <w:t> </w:t>
      </w:r>
      <w:r>
        <w:rPr>
          <w:color w:val="242424"/>
        </w:rPr>
        <w:t>On</w:t>
      </w:r>
      <w:r>
        <w:rPr>
          <w:color w:val="242424"/>
          <w:spacing w:val="-9"/>
        </w:rPr>
        <w:t> </w:t>
      </w:r>
      <w:r>
        <w:rPr>
          <w:color w:val="131313"/>
        </w:rPr>
        <w:t>Initial</w:t>
      </w:r>
      <w:r>
        <w:rPr>
          <w:color w:val="131313"/>
          <w:spacing w:val="13"/>
        </w:rPr>
        <w:t> </w:t>
      </w:r>
      <w:r>
        <w:rPr>
          <w:color w:val="3B3B3B"/>
          <w:spacing w:val="-2"/>
        </w:rPr>
        <w:t>E</w:t>
      </w:r>
      <w:r>
        <w:rPr>
          <w:color w:val="131313"/>
          <w:spacing w:val="-2"/>
        </w:rPr>
        <w:t>mployment.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35" w:lineRule="auto"/>
        <w:ind w:left="1833" w:right="904" w:hanging="1"/>
        <w:jc w:val="both"/>
      </w:pPr>
      <w:r>
        <w:rPr>
          <w:color w:val="131313"/>
        </w:rPr>
        <w:t>Initial </w:t>
      </w:r>
      <w:r>
        <w:rPr>
          <w:color w:val="242424"/>
        </w:rPr>
        <w:t>appointments to</w:t>
      </w:r>
      <w:r>
        <w:rPr>
          <w:color w:val="242424"/>
          <w:spacing w:val="-9"/>
        </w:rPr>
        <w:t> </w:t>
      </w:r>
      <w:r>
        <w:rPr>
          <w:color w:val="242424"/>
        </w:rPr>
        <w:t>any</w:t>
      </w:r>
      <w:r>
        <w:rPr>
          <w:color w:val="242424"/>
          <w:spacing w:val="-8"/>
        </w:rPr>
        <w:t> </w:t>
      </w:r>
      <w:r>
        <w:rPr>
          <w:color w:val="242424"/>
        </w:rPr>
        <w:t>positions</w:t>
      </w:r>
      <w:r>
        <w:rPr>
          <w:color w:val="242424"/>
          <w:spacing w:val="23"/>
        </w:rPr>
        <w:t> </w:t>
      </w:r>
      <w:r>
        <w:rPr>
          <w:color w:val="242424"/>
        </w:rPr>
        <w:t>shall</w:t>
      </w:r>
      <w:r>
        <w:rPr>
          <w:color w:val="242424"/>
          <w:spacing w:val="-6"/>
        </w:rPr>
        <w:t> </w:t>
      </w:r>
      <w:r>
        <w:rPr>
          <w:color w:val="242424"/>
        </w:rPr>
        <w:t>be</w:t>
      </w:r>
      <w:r>
        <w:rPr>
          <w:color w:val="242424"/>
          <w:spacing w:val="-15"/>
        </w:rPr>
        <w:t> </w:t>
      </w:r>
      <w:r>
        <w:rPr>
          <w:color w:val="131313"/>
        </w:rPr>
        <w:t>made</w:t>
      </w:r>
      <w:r>
        <w:rPr>
          <w:color w:val="131313"/>
          <w:spacing w:val="-15"/>
        </w:rPr>
        <w:t> </w:t>
      </w:r>
      <w:r>
        <w:rPr>
          <w:color w:val="242424"/>
        </w:rPr>
        <w:t>at</w:t>
      </w:r>
      <w:r>
        <w:rPr>
          <w:color w:val="242424"/>
          <w:spacing w:val="-12"/>
        </w:rPr>
        <w:t> </w:t>
      </w:r>
      <w:r>
        <w:rPr>
          <w:color w:val="242424"/>
        </w:rPr>
        <w:t>the</w:t>
      </w:r>
      <w:r>
        <w:rPr>
          <w:color w:val="242424"/>
          <w:spacing w:val="-9"/>
        </w:rPr>
        <w:t> </w:t>
      </w:r>
      <w:r>
        <w:rPr>
          <w:color w:val="242424"/>
        </w:rPr>
        <w:t>entrance</w:t>
      </w:r>
      <w:r>
        <w:rPr>
          <w:color w:val="242424"/>
          <w:spacing w:val="-1"/>
        </w:rPr>
        <w:t> </w:t>
      </w:r>
      <w:r>
        <w:rPr>
          <w:color w:val="242424"/>
        </w:rPr>
        <w:t>rate</w:t>
      </w:r>
      <w:r>
        <w:rPr>
          <w:color w:val="242424"/>
          <w:spacing w:val="-15"/>
        </w:rPr>
        <w:t> </w:t>
      </w:r>
      <w:r>
        <w:rPr>
          <w:color w:val="242424"/>
        </w:rPr>
        <w:t>of</w:t>
      </w:r>
      <w:r>
        <w:rPr>
          <w:color w:val="242424"/>
          <w:spacing w:val="-4"/>
        </w:rPr>
        <w:t> </w:t>
      </w:r>
      <w:r>
        <w:rPr>
          <w:color w:val="242424"/>
        </w:rPr>
        <w:t>the</w:t>
      </w:r>
      <w:r>
        <w:rPr>
          <w:color w:val="242424"/>
          <w:spacing w:val="-11"/>
        </w:rPr>
        <w:t> </w:t>
      </w:r>
      <w:r>
        <w:rPr>
          <w:color w:val="242424"/>
        </w:rPr>
        <w:t>salary range </w:t>
      </w:r>
      <w:r>
        <w:rPr>
          <w:color w:val="131313"/>
        </w:rPr>
        <w:t>prescribed </w:t>
      </w:r>
      <w:r>
        <w:rPr>
          <w:color w:val="242424"/>
        </w:rPr>
        <w:t>for the applicable class grade. </w:t>
      </w:r>
      <w:r>
        <w:rPr>
          <w:color w:val="131313"/>
        </w:rPr>
        <w:t>In </w:t>
      </w:r>
      <w:r>
        <w:rPr>
          <w:color w:val="242424"/>
        </w:rPr>
        <w:t>exceptional cases </w:t>
      </w:r>
      <w:r>
        <w:rPr>
          <w:color w:val="131313"/>
        </w:rPr>
        <w:t>for</w:t>
      </w:r>
      <w:r>
        <w:rPr>
          <w:color w:val="131313"/>
          <w:spacing w:val="-11"/>
        </w:rPr>
        <w:t> </w:t>
      </w:r>
      <w:r>
        <w:rPr>
          <w:color w:val="242424"/>
        </w:rPr>
        <w:t>special </w:t>
      </w:r>
      <w:r>
        <w:rPr>
          <w:color w:val="131313"/>
        </w:rPr>
        <w:t>rate </w:t>
      </w:r>
      <w:r>
        <w:rPr>
          <w:color w:val="242424"/>
        </w:rPr>
        <w:t>positions, upon recommendation by the department </w:t>
      </w:r>
      <w:r>
        <w:rPr>
          <w:color w:val="131313"/>
        </w:rPr>
        <w:t>head </w:t>
      </w:r>
      <w:r>
        <w:rPr>
          <w:color w:val="242424"/>
        </w:rPr>
        <w:t>and approval of the Commissioner of Human</w:t>
      </w:r>
      <w:r>
        <w:rPr>
          <w:color w:val="242424"/>
          <w:spacing w:val="-15"/>
        </w:rPr>
        <w:t> </w:t>
      </w:r>
      <w:r>
        <w:rPr>
          <w:color w:val="242424"/>
        </w:rPr>
        <w:t>Resources,</w:t>
      </w:r>
      <w:r>
        <w:rPr>
          <w:color w:val="242424"/>
          <w:spacing w:val="-15"/>
        </w:rPr>
        <w:t> </w:t>
      </w:r>
      <w:r>
        <w:rPr>
          <w:color w:val="131313"/>
        </w:rPr>
        <w:t>the</w:t>
      </w:r>
      <w:r>
        <w:rPr>
          <w:color w:val="131313"/>
          <w:spacing w:val="-14"/>
        </w:rPr>
        <w:t> </w:t>
      </w:r>
      <w:r>
        <w:rPr>
          <w:color w:val="242424"/>
        </w:rPr>
        <w:t>Budget</w:t>
      </w:r>
      <w:r>
        <w:rPr>
          <w:color w:val="242424"/>
          <w:spacing w:val="-15"/>
        </w:rPr>
        <w:t> </w:t>
      </w:r>
      <w:r>
        <w:rPr>
          <w:color w:val="242424"/>
        </w:rPr>
        <w:t>Director</w:t>
      </w:r>
      <w:r>
        <w:rPr>
          <w:color w:val="242424"/>
          <w:spacing w:val="-14"/>
        </w:rPr>
        <w:t> </w:t>
      </w:r>
      <w:r>
        <w:rPr>
          <w:color w:val="242424"/>
        </w:rPr>
        <w:t>and</w:t>
      </w:r>
      <w:r>
        <w:rPr>
          <w:color w:val="242424"/>
          <w:spacing w:val="-15"/>
        </w:rPr>
        <w:t> </w:t>
      </w:r>
      <w:r>
        <w:rPr>
          <w:color w:val="131313"/>
        </w:rPr>
        <w:t>the</w:t>
      </w:r>
      <w:r>
        <w:rPr>
          <w:color w:val="131313"/>
          <w:spacing w:val="-12"/>
        </w:rPr>
        <w:t> </w:t>
      </w:r>
      <w:r>
        <w:rPr>
          <w:color w:val="242424"/>
        </w:rPr>
        <w:t>Chairman</w:t>
      </w:r>
      <w:r>
        <w:rPr>
          <w:color w:val="242424"/>
          <w:spacing w:val="-15"/>
        </w:rPr>
        <w:t> </w:t>
      </w:r>
      <w:r>
        <w:rPr>
          <w:color w:val="242424"/>
        </w:rPr>
        <w:t>of</w:t>
      </w:r>
      <w:r>
        <w:rPr>
          <w:color w:val="242424"/>
          <w:spacing w:val="-14"/>
        </w:rPr>
        <w:t> </w:t>
      </w:r>
      <w:r>
        <w:rPr>
          <w:color w:val="131313"/>
        </w:rPr>
        <w:t>the</w:t>
      </w:r>
      <w:r>
        <w:rPr>
          <w:color w:val="131313"/>
          <w:spacing w:val="-13"/>
        </w:rPr>
        <w:t> </w:t>
      </w:r>
      <w:r>
        <w:rPr>
          <w:color w:val="242424"/>
        </w:rPr>
        <w:t>Committee</w:t>
      </w:r>
      <w:r>
        <w:rPr>
          <w:color w:val="242424"/>
          <w:spacing w:val="-15"/>
        </w:rPr>
        <w:t> </w:t>
      </w:r>
      <w:r>
        <w:rPr>
          <w:color w:val="242424"/>
        </w:rPr>
        <w:t>on</w:t>
      </w:r>
      <w:r>
        <w:rPr>
          <w:color w:val="242424"/>
          <w:spacing w:val="-15"/>
        </w:rPr>
        <w:t> </w:t>
      </w:r>
      <w:r>
        <w:rPr>
          <w:color w:val="242424"/>
          <w:u w:val="thick" w:color="242424"/>
        </w:rPr>
        <w:t>WorkfoFGe</w:t>
      </w:r>
      <w:r>
        <w:rPr>
          <w:color w:val="242424"/>
        </w:rPr>
        <w:t> </w:t>
      </w:r>
      <w:r>
        <w:rPr>
          <w:color w:val="242424"/>
          <w:u w:val="thick" w:color="242424"/>
        </w:rPr>
        <w:t>Development </w:t>
      </w:r>
      <w:r>
        <w:rPr>
          <w:color w:val="3B3B3B"/>
          <w:u w:val="thick" w:color="242424"/>
        </w:rPr>
        <w:t>and</w:t>
      </w:r>
      <w:r>
        <w:rPr>
          <w:color w:val="3B3B3B"/>
          <w:spacing w:val="-10"/>
          <w:u w:val="thick" w:color="242424"/>
        </w:rPr>
        <w:t> </w:t>
      </w:r>
      <w:r>
        <w:rPr>
          <w:color w:val="242424"/>
          <w:u w:val="thick" w:color="242424"/>
        </w:rPr>
        <w:t>Audit </w:t>
      </w:r>
      <w:r>
        <w:rPr>
          <w:color w:val="131313"/>
          <w:u w:val="thick" w:color="242424"/>
        </w:rPr>
        <w:t>the</w:t>
      </w:r>
      <w:r>
        <w:rPr>
          <w:color w:val="131313"/>
          <w:spacing w:val="-5"/>
          <w:u w:val="thick" w:color="242424"/>
        </w:rPr>
        <w:t> </w:t>
      </w:r>
      <w:r>
        <w:rPr>
          <w:color w:val="242424"/>
          <w:u w:val="thick" w:color="242424"/>
        </w:rPr>
        <w:t>Budget and Government</w:t>
      </w:r>
      <w:r>
        <w:rPr>
          <w:color w:val="242424"/>
          <w:spacing w:val="-4"/>
          <w:u w:val="thick" w:color="242424"/>
        </w:rPr>
        <w:t> </w:t>
      </w:r>
      <w:r>
        <w:rPr>
          <w:color w:val="242424"/>
          <w:u w:val="thick" w:color="242424"/>
        </w:rPr>
        <w:t>Operations</w:t>
      </w:r>
      <w:r>
        <w:rPr>
          <w:color w:val="242424"/>
          <w:spacing w:val="-11"/>
        </w:rPr>
        <w:t> </w:t>
      </w:r>
      <w:r>
        <w:rPr>
          <w:color w:val="242424"/>
        </w:rPr>
        <w:t>of</w:t>
      </w:r>
      <w:r>
        <w:rPr>
          <w:color w:val="242424"/>
          <w:spacing w:val="-8"/>
        </w:rPr>
        <w:t> </w:t>
      </w:r>
      <w:r>
        <w:rPr>
          <w:color w:val="131313"/>
        </w:rPr>
        <w:t>the</w:t>
      </w:r>
      <w:r>
        <w:rPr>
          <w:color w:val="131313"/>
          <w:spacing w:val="-8"/>
        </w:rPr>
        <w:t> </w:t>
      </w:r>
      <w:r>
        <w:rPr>
          <w:color w:val="242424"/>
        </w:rPr>
        <w:t>City Council, </w:t>
      </w:r>
      <w:r>
        <w:rPr>
          <w:color w:val="131313"/>
        </w:rPr>
        <w:t>initial </w:t>
      </w:r>
      <w:r>
        <w:rPr>
          <w:color w:val="3B3B3B"/>
        </w:rPr>
        <w:t>appo</w:t>
      </w:r>
      <w:r>
        <w:rPr>
          <w:color w:val="131313"/>
        </w:rPr>
        <w:t>intment may </w:t>
      </w:r>
      <w:r>
        <w:rPr>
          <w:color w:val="242424"/>
        </w:rPr>
        <w:t>be</w:t>
      </w:r>
      <w:r>
        <w:rPr>
          <w:color w:val="242424"/>
          <w:spacing w:val="-2"/>
        </w:rPr>
        <w:t> </w:t>
      </w:r>
      <w:r>
        <w:rPr>
          <w:color w:val="242424"/>
        </w:rPr>
        <w:t>made at a</w:t>
      </w:r>
      <w:r>
        <w:rPr>
          <w:color w:val="242424"/>
          <w:spacing w:val="-5"/>
        </w:rPr>
        <w:t> </w:t>
      </w:r>
      <w:r>
        <w:rPr>
          <w:color w:val="242424"/>
        </w:rPr>
        <w:t>rate above </w:t>
      </w:r>
      <w:r>
        <w:rPr>
          <w:color w:val="131313"/>
        </w:rPr>
        <w:t>the normal </w:t>
      </w:r>
      <w:r>
        <w:rPr>
          <w:color w:val="242424"/>
        </w:rPr>
        <w:t>entrance </w:t>
      </w:r>
      <w:r>
        <w:rPr>
          <w:color w:val="131313"/>
        </w:rPr>
        <w:t>rat</w:t>
      </w:r>
      <w:r>
        <w:rPr>
          <w:color w:val="3B3B3B"/>
        </w:rPr>
        <w:t>e.</w:t>
      </w:r>
      <w:r>
        <w:rPr>
          <w:color w:val="3B3B3B"/>
          <w:spacing w:val="-4"/>
        </w:rPr>
        <w:t> </w:t>
      </w:r>
      <w:r>
        <w:rPr>
          <w:color w:val="3B3B3B"/>
        </w:rPr>
        <w:t>Entra</w:t>
      </w:r>
      <w:r>
        <w:rPr>
          <w:color w:val="131313"/>
        </w:rPr>
        <w:t>nce </w:t>
      </w:r>
      <w:r>
        <w:rPr>
          <w:color w:val="242424"/>
        </w:rPr>
        <w:t>above the </w:t>
      </w:r>
      <w:r>
        <w:rPr>
          <w:color w:val="131313"/>
        </w:rPr>
        <w:t>normal </w:t>
      </w:r>
      <w:r>
        <w:rPr>
          <w:color w:val="242424"/>
        </w:rPr>
        <w:t>entrance rate shall </w:t>
      </w:r>
      <w:r>
        <w:rPr>
          <w:color w:val="131313"/>
        </w:rPr>
        <w:t>be based on the </w:t>
      </w:r>
      <w:r>
        <w:rPr>
          <w:color w:val="242424"/>
        </w:rPr>
        <w:t>outstanding and </w:t>
      </w:r>
      <w:r>
        <w:rPr>
          <w:color w:val="131313"/>
        </w:rPr>
        <w:t>unusual </w:t>
      </w:r>
      <w:r>
        <w:rPr>
          <w:color w:val="242424"/>
        </w:rPr>
        <w:t>character of the applicant's education, </w:t>
      </w:r>
      <w:r>
        <w:rPr>
          <w:color w:val="3B3B3B"/>
        </w:rPr>
        <w:t>ex</w:t>
      </w:r>
      <w:r>
        <w:rPr>
          <w:color w:val="131313"/>
        </w:rPr>
        <w:t>perience</w:t>
      </w:r>
      <w:r>
        <w:rPr>
          <w:color w:val="131313"/>
          <w:spacing w:val="-7"/>
        </w:rPr>
        <w:t> </w:t>
      </w:r>
      <w:r>
        <w:rPr>
          <w:color w:val="3B3B3B"/>
        </w:rPr>
        <w:t>and</w:t>
      </w:r>
      <w:r>
        <w:rPr>
          <w:color w:val="3B3B3B"/>
          <w:spacing w:val="-7"/>
        </w:rPr>
        <w:t> </w:t>
      </w:r>
      <w:r>
        <w:rPr>
          <w:color w:val="242424"/>
        </w:rPr>
        <w:t>training over</w:t>
      </w:r>
      <w:r>
        <w:rPr>
          <w:color w:val="242424"/>
          <w:spacing w:val="-9"/>
        </w:rPr>
        <w:t> </w:t>
      </w:r>
      <w:r>
        <w:rPr>
          <w:color w:val="242424"/>
        </w:rPr>
        <w:t>and</w:t>
      </w:r>
      <w:r>
        <w:rPr>
          <w:color w:val="242424"/>
          <w:spacing w:val="-2"/>
        </w:rPr>
        <w:t> </w:t>
      </w:r>
      <w:r>
        <w:rPr>
          <w:color w:val="242424"/>
        </w:rPr>
        <w:t>above</w:t>
      </w:r>
      <w:r>
        <w:rPr>
          <w:color w:val="242424"/>
          <w:spacing w:val="-2"/>
        </w:rPr>
        <w:t> </w:t>
      </w:r>
      <w:r>
        <w:rPr>
          <w:color w:val="131313"/>
        </w:rPr>
        <w:t>th</w:t>
      </w:r>
      <w:r>
        <w:rPr>
          <w:color w:val="3B3B3B"/>
        </w:rPr>
        <w:t>e</w:t>
      </w:r>
      <w:r>
        <w:rPr>
          <w:color w:val="3B3B3B"/>
          <w:spacing w:val="-12"/>
        </w:rPr>
        <w:t> </w:t>
      </w:r>
      <w:r>
        <w:rPr>
          <w:color w:val="242424"/>
        </w:rPr>
        <w:t>minimum</w:t>
      </w:r>
      <w:r>
        <w:rPr>
          <w:color w:val="242424"/>
          <w:spacing w:val="-3"/>
        </w:rPr>
        <w:t> </w:t>
      </w:r>
      <w:r>
        <w:rPr>
          <w:color w:val="242424"/>
        </w:rPr>
        <w:t>qualifications </w:t>
      </w:r>
      <w:r>
        <w:rPr>
          <w:color w:val="3B3B3B"/>
        </w:rPr>
        <w:t>spec</w:t>
      </w:r>
      <w:r>
        <w:rPr>
          <w:color w:val="131313"/>
        </w:rPr>
        <w:t>ifi</w:t>
      </w:r>
      <w:r>
        <w:rPr>
          <w:color w:val="3B3B3B"/>
        </w:rPr>
        <w:t>ed </w:t>
      </w:r>
      <w:r>
        <w:rPr>
          <w:color w:val="242424"/>
        </w:rPr>
        <w:t>for the </w:t>
      </w:r>
      <w:r>
        <w:rPr>
          <w:color w:val="3B3B3B"/>
        </w:rPr>
        <w:t>c</w:t>
      </w:r>
      <w:r>
        <w:rPr>
          <w:color w:val="131313"/>
        </w:rPr>
        <w:t>l</w:t>
      </w:r>
      <w:r>
        <w:rPr>
          <w:color w:val="3B3B3B"/>
        </w:rPr>
        <w:t>ass.</w:t>
      </w:r>
    </w:p>
    <w:p>
      <w:pPr>
        <w:pStyle w:val="BodyText"/>
        <w:spacing w:before="1"/>
        <w:rPr>
          <w:sz w:val="20"/>
        </w:rPr>
      </w:pPr>
    </w:p>
    <w:p>
      <w:pPr>
        <w:spacing w:before="0"/>
        <w:ind w:left="479" w:right="255" w:firstLine="0"/>
        <w:jc w:val="center"/>
        <w:rPr>
          <w:i/>
          <w:sz w:val="20"/>
        </w:rPr>
      </w:pPr>
      <w:r>
        <w:rPr>
          <w:i/>
          <w:color w:val="131313"/>
          <w:w w:val="105"/>
          <w:sz w:val="20"/>
        </w:rPr>
        <w:t>(Omitted</w:t>
      </w:r>
      <w:r>
        <w:rPr>
          <w:i/>
          <w:color w:val="131313"/>
          <w:spacing w:val="1"/>
          <w:w w:val="105"/>
          <w:sz w:val="20"/>
        </w:rPr>
        <w:t> </w:t>
      </w:r>
      <w:r>
        <w:rPr>
          <w:i/>
          <w:color w:val="242424"/>
          <w:w w:val="105"/>
          <w:sz w:val="20"/>
        </w:rPr>
        <w:t>text</w:t>
      </w:r>
      <w:r>
        <w:rPr>
          <w:i/>
          <w:color w:val="242424"/>
          <w:spacing w:val="-7"/>
          <w:w w:val="105"/>
          <w:sz w:val="20"/>
        </w:rPr>
        <w:t> </w:t>
      </w:r>
      <w:r>
        <w:rPr>
          <w:i/>
          <w:color w:val="131313"/>
          <w:w w:val="105"/>
          <w:sz w:val="20"/>
        </w:rPr>
        <w:t>is</w:t>
      </w:r>
      <w:r>
        <w:rPr>
          <w:i/>
          <w:color w:val="131313"/>
          <w:spacing w:val="-1"/>
          <w:w w:val="105"/>
          <w:sz w:val="20"/>
        </w:rPr>
        <w:t> </w:t>
      </w:r>
      <w:r>
        <w:rPr>
          <w:i/>
          <w:color w:val="131313"/>
          <w:w w:val="105"/>
          <w:sz w:val="20"/>
        </w:rPr>
        <w:t>unaffected</w:t>
      </w:r>
      <w:r>
        <w:rPr>
          <w:i/>
          <w:color w:val="131313"/>
          <w:spacing w:val="8"/>
          <w:w w:val="105"/>
          <w:sz w:val="20"/>
        </w:rPr>
        <w:t> </w:t>
      </w:r>
      <w:r>
        <w:rPr>
          <w:i/>
          <w:color w:val="242424"/>
          <w:w w:val="105"/>
          <w:sz w:val="20"/>
        </w:rPr>
        <w:t>by</w:t>
      </w:r>
      <w:r>
        <w:rPr>
          <w:i/>
          <w:color w:val="242424"/>
          <w:spacing w:val="5"/>
          <w:w w:val="105"/>
          <w:sz w:val="20"/>
        </w:rPr>
        <w:t> </w:t>
      </w:r>
      <w:r>
        <w:rPr>
          <w:i/>
          <w:color w:val="242424"/>
          <w:w w:val="105"/>
          <w:sz w:val="20"/>
        </w:rPr>
        <w:t>this</w:t>
      </w:r>
      <w:r>
        <w:rPr>
          <w:i/>
          <w:color w:val="242424"/>
          <w:spacing w:val="7"/>
          <w:w w:val="105"/>
          <w:sz w:val="20"/>
        </w:rPr>
        <w:t> </w:t>
      </w:r>
      <w:r>
        <w:rPr>
          <w:i/>
          <w:color w:val="242424"/>
          <w:spacing w:val="-2"/>
          <w:w w:val="105"/>
          <w:sz w:val="20"/>
        </w:rPr>
        <w:t>resolution)</w:t>
      </w:r>
    </w:p>
    <w:p>
      <w:pPr>
        <w:pStyle w:val="BodyText"/>
        <w:rPr>
          <w:i/>
        </w:rPr>
      </w:pPr>
    </w:p>
    <w:p>
      <w:pPr>
        <w:pStyle w:val="BodyText"/>
        <w:ind w:left="1834"/>
      </w:pPr>
      <w:r>
        <w:rPr>
          <w:color w:val="131313"/>
        </w:rPr>
        <w:t>(7)</w:t>
      </w:r>
      <w:r>
        <w:rPr>
          <w:color w:val="131313"/>
          <w:spacing w:val="-2"/>
        </w:rPr>
        <w:t> </w:t>
      </w:r>
      <w:r>
        <w:rPr>
          <w:color w:val="242424"/>
        </w:rPr>
        <w:t>Limitation</w:t>
      </w:r>
      <w:r>
        <w:rPr>
          <w:color w:val="242424"/>
          <w:spacing w:val="18"/>
        </w:rPr>
        <w:t> </w:t>
      </w:r>
      <w:r>
        <w:rPr>
          <w:color w:val="3B3B3B"/>
        </w:rPr>
        <w:t>Of</w:t>
      </w:r>
      <w:r>
        <w:rPr>
          <w:color w:val="3B3B3B"/>
          <w:spacing w:val="17"/>
        </w:rPr>
        <w:t> </w:t>
      </w:r>
      <w:r>
        <w:rPr>
          <w:color w:val="3B3B3B"/>
        </w:rPr>
        <w:t>Sa</w:t>
      </w:r>
      <w:r>
        <w:rPr>
          <w:color w:val="131313"/>
        </w:rPr>
        <w:t>l</w:t>
      </w:r>
      <w:r>
        <w:rPr>
          <w:color w:val="3B3B3B"/>
        </w:rPr>
        <w:t>ary</w:t>
      </w:r>
      <w:r>
        <w:rPr>
          <w:color w:val="3B3B3B"/>
          <w:spacing w:val="11"/>
        </w:rPr>
        <w:t> </w:t>
      </w:r>
      <w:r>
        <w:rPr>
          <w:color w:val="242424"/>
          <w:spacing w:val="-2"/>
        </w:rPr>
        <w:t>Adjustments.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35" w:lineRule="auto"/>
        <w:ind w:left="1838" w:right="903" w:firstLine="2"/>
        <w:jc w:val="both"/>
      </w:pPr>
      <w:r>
        <w:rPr>
          <w:color w:val="3B3B3B"/>
        </w:rPr>
        <w:t>Personnel act</w:t>
      </w:r>
      <w:r>
        <w:rPr>
          <w:color w:val="131313"/>
        </w:rPr>
        <w:t>i</w:t>
      </w:r>
      <w:r>
        <w:rPr>
          <w:color w:val="3B3B3B"/>
        </w:rPr>
        <w:t>ons </w:t>
      </w:r>
      <w:r>
        <w:rPr>
          <w:color w:val="242424"/>
        </w:rPr>
        <w:t>which result in </w:t>
      </w:r>
      <w:r>
        <w:rPr>
          <w:color w:val="131313"/>
        </w:rPr>
        <w:t>in</w:t>
      </w:r>
      <w:r>
        <w:rPr>
          <w:color w:val="3B3B3B"/>
        </w:rPr>
        <w:t>creases </w:t>
      </w:r>
      <w:r>
        <w:rPr>
          <w:color w:val="131313"/>
        </w:rPr>
        <w:t>in </w:t>
      </w:r>
      <w:r>
        <w:rPr>
          <w:color w:val="3B3B3B"/>
        </w:rPr>
        <w:t>pay </w:t>
      </w:r>
      <w:r>
        <w:rPr>
          <w:color w:val="242424"/>
        </w:rPr>
        <w:t>by means </w:t>
      </w:r>
      <w:r>
        <w:rPr>
          <w:color w:val="3B3B3B"/>
        </w:rPr>
        <w:t>of advancement </w:t>
      </w:r>
      <w:r>
        <w:rPr>
          <w:color w:val="242424"/>
        </w:rPr>
        <w:t>within </w:t>
      </w:r>
      <w:r>
        <w:rPr>
          <w:color w:val="3B3B3B"/>
        </w:rPr>
        <w:t>a sa</w:t>
      </w:r>
      <w:r>
        <w:rPr>
          <w:color w:val="131313"/>
        </w:rPr>
        <w:t>l</w:t>
      </w:r>
      <w:r>
        <w:rPr>
          <w:color w:val="3B3B3B"/>
        </w:rPr>
        <w:t>ary </w:t>
      </w:r>
      <w:r>
        <w:rPr>
          <w:color w:val="242424"/>
        </w:rPr>
        <w:t>range, reclassification of position,</w:t>
      </w:r>
      <w:r>
        <w:rPr>
          <w:color w:val="242424"/>
          <w:spacing w:val="40"/>
        </w:rPr>
        <w:t> </w:t>
      </w:r>
      <w:r>
        <w:rPr>
          <w:color w:val="242424"/>
        </w:rPr>
        <w:t>or change of class grade </w:t>
      </w:r>
      <w:r>
        <w:rPr>
          <w:color w:val="3B3B3B"/>
        </w:rPr>
        <w:t>or </w:t>
      </w:r>
      <w:r>
        <w:rPr>
          <w:color w:val="242424"/>
        </w:rPr>
        <w:t>position </w:t>
      </w:r>
      <w:r>
        <w:rPr>
          <w:color w:val="3B3B3B"/>
        </w:rPr>
        <w:t>sha</w:t>
      </w:r>
      <w:r>
        <w:rPr>
          <w:color w:val="131313"/>
        </w:rPr>
        <w:t>ll </w:t>
      </w:r>
      <w:r>
        <w:rPr>
          <w:color w:val="242424"/>
        </w:rPr>
        <w:t>be made </w:t>
      </w:r>
      <w:r>
        <w:rPr>
          <w:color w:val="3B3B3B"/>
        </w:rPr>
        <w:t>as set </w:t>
      </w:r>
      <w:r>
        <w:rPr>
          <w:color w:val="242424"/>
        </w:rPr>
        <w:t>forth</w:t>
      </w:r>
      <w:r>
        <w:rPr>
          <w:color w:val="242424"/>
          <w:spacing w:val="-3"/>
        </w:rPr>
        <w:t> </w:t>
      </w:r>
      <w:r>
        <w:rPr>
          <w:color w:val="242424"/>
        </w:rPr>
        <w:t>herein,</w:t>
      </w:r>
      <w:r>
        <w:rPr>
          <w:color w:val="242424"/>
          <w:spacing w:val="40"/>
        </w:rPr>
        <w:t> </w:t>
      </w:r>
      <w:r>
        <w:rPr>
          <w:color w:val="242424"/>
        </w:rPr>
        <w:t>provided that no </w:t>
      </w:r>
      <w:r>
        <w:rPr>
          <w:color w:val="3B3B3B"/>
        </w:rPr>
        <w:t>emp</w:t>
      </w:r>
      <w:r>
        <w:rPr>
          <w:color w:val="131313"/>
        </w:rPr>
        <w:t>loy</w:t>
      </w:r>
      <w:r>
        <w:rPr>
          <w:color w:val="3B3B3B"/>
        </w:rPr>
        <w:t>ees s</w:t>
      </w:r>
      <w:r>
        <w:rPr>
          <w:color w:val="131313"/>
        </w:rPr>
        <w:t>h</w:t>
      </w:r>
      <w:r>
        <w:rPr>
          <w:color w:val="3B3B3B"/>
        </w:rPr>
        <w:t>a</w:t>
      </w:r>
      <w:r>
        <w:rPr>
          <w:color w:val="131313"/>
        </w:rPr>
        <w:t>ll </w:t>
      </w:r>
      <w:r>
        <w:rPr>
          <w:color w:val="242424"/>
        </w:rPr>
        <w:t>receive the benefit of more than</w:t>
      </w:r>
      <w:r>
        <w:rPr>
          <w:color w:val="242424"/>
          <w:spacing w:val="-14"/>
        </w:rPr>
        <w:t> </w:t>
      </w:r>
      <w:r>
        <w:rPr>
          <w:color w:val="242424"/>
        </w:rPr>
        <w:t>two</w:t>
      </w:r>
      <w:r>
        <w:rPr>
          <w:color w:val="242424"/>
          <w:spacing w:val="-11"/>
        </w:rPr>
        <w:t> </w:t>
      </w:r>
      <w:r>
        <w:rPr>
          <w:color w:val="3B3B3B"/>
        </w:rPr>
        <w:t>such</w:t>
      </w:r>
      <w:r>
        <w:rPr>
          <w:color w:val="3B3B3B"/>
          <w:spacing w:val="-12"/>
        </w:rPr>
        <w:t> </w:t>
      </w:r>
      <w:r>
        <w:rPr>
          <w:color w:val="3B3B3B"/>
        </w:rPr>
        <w:t>act</w:t>
      </w:r>
      <w:r>
        <w:rPr>
          <w:color w:val="131313"/>
        </w:rPr>
        <w:t>i</w:t>
      </w:r>
      <w:r>
        <w:rPr>
          <w:color w:val="3B3B3B"/>
        </w:rPr>
        <w:t>ons</w:t>
      </w:r>
      <w:r>
        <w:rPr>
          <w:color w:val="3B3B3B"/>
          <w:spacing w:val="-10"/>
        </w:rPr>
        <w:t> </w:t>
      </w:r>
      <w:r>
        <w:rPr>
          <w:color w:val="131313"/>
        </w:rPr>
        <w:t>in</w:t>
      </w:r>
      <w:r>
        <w:rPr>
          <w:color w:val="131313"/>
          <w:spacing w:val="-14"/>
        </w:rPr>
        <w:t> </w:t>
      </w:r>
      <w:r>
        <w:rPr>
          <w:color w:val="3B3B3B"/>
        </w:rPr>
        <w:t>any ca</w:t>
      </w:r>
      <w:r>
        <w:rPr>
          <w:color w:val="131313"/>
        </w:rPr>
        <w:t>l</w:t>
      </w:r>
      <w:r>
        <w:rPr>
          <w:color w:val="3B3B3B"/>
        </w:rPr>
        <w:t>endar</w:t>
      </w:r>
      <w:r>
        <w:rPr>
          <w:color w:val="3B3B3B"/>
          <w:spacing w:val="-3"/>
        </w:rPr>
        <w:t> </w:t>
      </w:r>
      <w:r>
        <w:rPr>
          <w:color w:val="242424"/>
        </w:rPr>
        <w:t>year,</w:t>
      </w:r>
      <w:r>
        <w:rPr>
          <w:color w:val="242424"/>
          <w:spacing w:val="-14"/>
        </w:rPr>
        <w:t> </w:t>
      </w:r>
      <w:r>
        <w:rPr>
          <w:color w:val="242424"/>
        </w:rPr>
        <w:t>unless </w:t>
      </w:r>
      <w:r>
        <w:rPr>
          <w:color w:val="3B3B3B"/>
        </w:rPr>
        <w:t>a</w:t>
      </w:r>
      <w:r>
        <w:rPr>
          <w:color w:val="3B3B3B"/>
          <w:spacing w:val="-2"/>
        </w:rPr>
        <w:t> </w:t>
      </w:r>
      <w:r>
        <w:rPr>
          <w:color w:val="3B3B3B"/>
        </w:rPr>
        <w:t>supp</w:t>
      </w:r>
      <w:r>
        <w:rPr>
          <w:color w:val="131313"/>
        </w:rPr>
        <w:t>l</w:t>
      </w:r>
      <w:r>
        <w:rPr>
          <w:color w:val="3B3B3B"/>
        </w:rPr>
        <w:t>ementa</w:t>
      </w:r>
      <w:r>
        <w:rPr>
          <w:color w:val="131313"/>
        </w:rPr>
        <w:t>l</w:t>
      </w:r>
      <w:r>
        <w:rPr>
          <w:color w:val="131313"/>
          <w:spacing w:val="-14"/>
        </w:rPr>
        <w:t> </w:t>
      </w:r>
      <w:r>
        <w:rPr>
          <w:color w:val="3B3B3B"/>
        </w:rPr>
        <w:t>act</w:t>
      </w:r>
      <w:r>
        <w:rPr>
          <w:color w:val="131313"/>
        </w:rPr>
        <w:t>i</w:t>
      </w:r>
      <w:r>
        <w:rPr>
          <w:color w:val="3B3B3B"/>
        </w:rPr>
        <w:t>on</w:t>
      </w:r>
      <w:r>
        <w:rPr>
          <w:color w:val="3B3B3B"/>
          <w:spacing w:val="-12"/>
        </w:rPr>
        <w:t> </w:t>
      </w:r>
      <w:r>
        <w:rPr>
          <w:color w:val="131313"/>
        </w:rPr>
        <w:t>i</w:t>
      </w:r>
      <w:r>
        <w:rPr>
          <w:color w:val="4F4F4F"/>
        </w:rPr>
        <w:t>s</w:t>
      </w:r>
      <w:r>
        <w:rPr>
          <w:color w:val="4F4F4F"/>
          <w:spacing w:val="-15"/>
        </w:rPr>
        <w:t> </w:t>
      </w:r>
      <w:r>
        <w:rPr>
          <w:color w:val="3B3B3B"/>
        </w:rPr>
        <w:t>recommended by the</w:t>
      </w:r>
      <w:r>
        <w:rPr>
          <w:color w:val="3B3B3B"/>
          <w:spacing w:val="-7"/>
        </w:rPr>
        <w:t> </w:t>
      </w:r>
      <w:r>
        <w:rPr>
          <w:color w:val="242424"/>
        </w:rPr>
        <w:t>department head </w:t>
      </w:r>
      <w:r>
        <w:rPr>
          <w:color w:val="3B3B3B"/>
        </w:rPr>
        <w:t>and </w:t>
      </w:r>
      <w:r>
        <w:rPr>
          <w:color w:val="242424"/>
        </w:rPr>
        <w:t>i</w:t>
      </w:r>
      <w:r>
        <w:rPr>
          <w:color w:val="4F4F4F"/>
        </w:rPr>
        <w:t>s </w:t>
      </w:r>
      <w:r>
        <w:rPr>
          <w:color w:val="3B3B3B"/>
        </w:rPr>
        <w:t>approved </w:t>
      </w:r>
      <w:r>
        <w:rPr>
          <w:color w:val="242424"/>
        </w:rPr>
        <w:t>by</w:t>
      </w:r>
      <w:r>
        <w:rPr>
          <w:color w:val="242424"/>
          <w:spacing w:val="-6"/>
        </w:rPr>
        <w:t> </w:t>
      </w:r>
      <w:r>
        <w:rPr>
          <w:color w:val="242424"/>
        </w:rPr>
        <w:t>the </w:t>
      </w:r>
      <w:r>
        <w:rPr>
          <w:color w:val="3B3B3B"/>
        </w:rPr>
        <w:t>Comm</w:t>
      </w:r>
      <w:r>
        <w:rPr>
          <w:color w:val="131313"/>
        </w:rPr>
        <w:t>i</w:t>
      </w:r>
      <w:r>
        <w:rPr>
          <w:color w:val="3B3B3B"/>
        </w:rPr>
        <w:t>ss</w:t>
      </w:r>
      <w:r>
        <w:rPr>
          <w:color w:val="131313"/>
        </w:rPr>
        <w:t>ion</w:t>
      </w:r>
      <w:r>
        <w:rPr>
          <w:color w:val="3B3B3B"/>
        </w:rPr>
        <w:t>er</w:t>
      </w:r>
      <w:r>
        <w:rPr>
          <w:color w:val="3B3B3B"/>
          <w:spacing w:val="-9"/>
        </w:rPr>
        <w:t> </w:t>
      </w:r>
      <w:r>
        <w:rPr>
          <w:color w:val="3B3B3B"/>
        </w:rPr>
        <w:t>of</w:t>
      </w:r>
      <w:r>
        <w:rPr>
          <w:color w:val="3B3B3B"/>
          <w:spacing w:val="-2"/>
        </w:rPr>
        <w:t> </w:t>
      </w:r>
      <w:r>
        <w:rPr>
          <w:color w:val="3B3B3B"/>
        </w:rPr>
        <w:t>Human Resources, </w:t>
      </w:r>
      <w:r>
        <w:rPr>
          <w:color w:val="242424"/>
        </w:rPr>
        <w:t>the </w:t>
      </w:r>
      <w:r>
        <w:rPr>
          <w:color w:val="3B3B3B"/>
        </w:rPr>
        <w:t>Budget D</w:t>
      </w:r>
      <w:r>
        <w:rPr>
          <w:color w:val="131313"/>
        </w:rPr>
        <w:t>ir</w:t>
      </w:r>
      <w:r>
        <w:rPr>
          <w:color w:val="3B3B3B"/>
        </w:rPr>
        <w:t>ector and </w:t>
      </w:r>
      <w:r>
        <w:rPr>
          <w:color w:val="242424"/>
        </w:rPr>
        <w:t>the </w:t>
      </w:r>
      <w:r>
        <w:rPr>
          <w:color w:val="3B3B3B"/>
          <w:u w:val="thick" w:color="3B3B3B"/>
        </w:rPr>
        <w:t>Chairmen Cha</w:t>
      </w:r>
      <w:r>
        <w:rPr>
          <w:color w:val="131313"/>
          <w:u w:val="thick" w:color="3B3B3B"/>
        </w:rPr>
        <w:t>irm</w:t>
      </w:r>
      <w:r>
        <w:rPr>
          <w:color w:val="3B3B3B"/>
          <w:u w:val="thick" w:color="3B3B3B"/>
        </w:rPr>
        <w:t>an</w:t>
      </w:r>
      <w:r>
        <w:rPr>
          <w:color w:val="3B3B3B"/>
        </w:rPr>
        <w:t> </w:t>
      </w:r>
      <w:r>
        <w:rPr>
          <w:color w:val="242424"/>
        </w:rPr>
        <w:t>of the </w:t>
      </w:r>
      <w:r>
        <w:rPr>
          <w:color w:val="3B3B3B"/>
        </w:rPr>
        <w:t>Comm</w:t>
      </w:r>
      <w:r>
        <w:rPr>
          <w:color w:val="131313"/>
        </w:rPr>
        <w:t>itt</w:t>
      </w:r>
      <w:r>
        <w:rPr>
          <w:color w:val="3B3B3B"/>
        </w:rPr>
        <w:t>ees </w:t>
      </w:r>
      <w:r>
        <w:rPr>
          <w:color w:val="242424"/>
        </w:rPr>
        <w:t>on the </w:t>
      </w:r>
      <w:r>
        <w:rPr>
          <w:color w:val="3B3B3B"/>
        </w:rPr>
        <w:t>Budget and Government Operat</w:t>
      </w:r>
      <w:r>
        <w:rPr>
          <w:color w:val="131313"/>
        </w:rPr>
        <w:t>ion</w:t>
      </w:r>
      <w:r>
        <w:rPr>
          <w:color w:val="3B3B3B"/>
        </w:rPr>
        <w:t>s</w:t>
      </w:r>
      <w:r>
        <w:rPr>
          <w:color w:val="3B3B3B"/>
          <w:spacing w:val="-3"/>
        </w:rPr>
        <w:t> </w:t>
      </w:r>
      <w:r>
        <w:rPr>
          <w:color w:val="3B3B3B"/>
          <w:u w:val="thick" w:color="3B3B3B"/>
        </w:rPr>
        <w:t>and VVorl&lt;force Development and</w:t>
      </w:r>
      <w:r>
        <w:rPr>
          <w:color w:val="3B3B3B"/>
          <w:spacing w:val="-2"/>
          <w:u w:val="thick" w:color="3B3B3B"/>
        </w:rPr>
        <w:t> </w:t>
      </w:r>
      <w:r>
        <w:rPr>
          <w:color w:val="3B3B3B"/>
          <w:u w:val="thick" w:color="3B3B3B"/>
        </w:rPr>
        <w:t>Audit</w:t>
      </w:r>
      <w:r>
        <w:rPr>
          <w:color w:val="3B3B3B"/>
        </w:rPr>
        <w:t> </w:t>
      </w:r>
      <w:r>
        <w:rPr>
          <w:color w:val="242424"/>
        </w:rPr>
        <w:t>of the </w:t>
      </w:r>
      <w:r>
        <w:rPr>
          <w:color w:val="4F4F4F"/>
        </w:rPr>
        <w:t>C</w:t>
      </w:r>
      <w:r>
        <w:rPr>
          <w:color w:val="131313"/>
        </w:rPr>
        <w:t>ity </w:t>
      </w:r>
      <w:r>
        <w:rPr>
          <w:color w:val="4F4F4F"/>
        </w:rPr>
        <w:t>Co</w:t>
      </w:r>
      <w:r>
        <w:rPr>
          <w:color w:val="242424"/>
        </w:rPr>
        <w:t>uncil.</w:t>
      </w:r>
    </w:p>
    <w:p>
      <w:pPr>
        <w:pStyle w:val="BodyText"/>
        <w:spacing w:before="9"/>
        <w:rPr>
          <w:sz w:val="20"/>
        </w:rPr>
      </w:pPr>
    </w:p>
    <w:p>
      <w:pPr>
        <w:spacing w:before="0"/>
        <w:ind w:left="479" w:right="240" w:firstLine="0"/>
        <w:jc w:val="center"/>
        <w:rPr>
          <w:i/>
          <w:sz w:val="20"/>
        </w:rPr>
      </w:pPr>
      <w:r>
        <w:rPr>
          <w:i/>
          <w:color w:val="242424"/>
          <w:w w:val="105"/>
          <w:sz w:val="20"/>
        </w:rPr>
        <w:t>(</w:t>
      </w:r>
      <w:r>
        <w:rPr>
          <w:i/>
          <w:color w:val="4F4F4F"/>
          <w:w w:val="105"/>
          <w:sz w:val="20"/>
        </w:rPr>
        <w:t>Om</w:t>
      </w:r>
      <w:r>
        <w:rPr>
          <w:i/>
          <w:color w:val="242424"/>
          <w:w w:val="105"/>
          <w:sz w:val="20"/>
        </w:rPr>
        <w:t>itt</w:t>
      </w:r>
      <w:r>
        <w:rPr>
          <w:i/>
          <w:color w:val="4F4F4F"/>
          <w:w w:val="105"/>
          <w:sz w:val="20"/>
        </w:rPr>
        <w:t>ed</w:t>
      </w:r>
      <w:r>
        <w:rPr>
          <w:i/>
          <w:color w:val="4F4F4F"/>
          <w:spacing w:val="-6"/>
          <w:w w:val="105"/>
          <w:sz w:val="20"/>
        </w:rPr>
        <w:t> </w:t>
      </w:r>
      <w:r>
        <w:rPr>
          <w:i/>
          <w:color w:val="3B3B3B"/>
          <w:w w:val="105"/>
          <w:sz w:val="20"/>
        </w:rPr>
        <w:t>text</w:t>
      </w:r>
      <w:r>
        <w:rPr>
          <w:i/>
          <w:color w:val="3B3B3B"/>
          <w:spacing w:val="-7"/>
          <w:w w:val="105"/>
          <w:sz w:val="20"/>
        </w:rPr>
        <w:t> </w:t>
      </w:r>
      <w:r>
        <w:rPr>
          <w:i/>
          <w:color w:val="3B3B3B"/>
          <w:w w:val="105"/>
          <w:sz w:val="20"/>
        </w:rPr>
        <w:t>is</w:t>
      </w:r>
      <w:r>
        <w:rPr>
          <w:i/>
          <w:color w:val="3B3B3B"/>
          <w:spacing w:val="3"/>
          <w:w w:val="105"/>
          <w:sz w:val="20"/>
        </w:rPr>
        <w:t> </w:t>
      </w:r>
      <w:r>
        <w:rPr>
          <w:i/>
          <w:color w:val="3B3B3B"/>
          <w:w w:val="105"/>
          <w:sz w:val="20"/>
        </w:rPr>
        <w:t>unaffected</w:t>
      </w:r>
      <w:r>
        <w:rPr>
          <w:i/>
          <w:color w:val="3B3B3B"/>
          <w:spacing w:val="13"/>
          <w:w w:val="105"/>
          <w:sz w:val="20"/>
        </w:rPr>
        <w:t> </w:t>
      </w:r>
      <w:r>
        <w:rPr>
          <w:i/>
          <w:color w:val="3B3B3B"/>
          <w:w w:val="105"/>
          <w:sz w:val="20"/>
        </w:rPr>
        <w:t>by</w:t>
      </w:r>
      <w:r>
        <w:rPr>
          <w:i/>
          <w:color w:val="3B3B3B"/>
          <w:spacing w:val="9"/>
          <w:w w:val="105"/>
          <w:sz w:val="20"/>
        </w:rPr>
        <w:t> </w:t>
      </w:r>
      <w:r>
        <w:rPr>
          <w:i/>
          <w:color w:val="3B3B3B"/>
          <w:w w:val="105"/>
          <w:sz w:val="20"/>
        </w:rPr>
        <w:t>this</w:t>
      </w:r>
      <w:r>
        <w:rPr>
          <w:i/>
          <w:color w:val="3B3B3B"/>
          <w:spacing w:val="6"/>
          <w:w w:val="105"/>
          <w:sz w:val="20"/>
        </w:rPr>
        <w:t> </w:t>
      </w:r>
      <w:r>
        <w:rPr>
          <w:i/>
          <w:color w:val="3B3B3B"/>
          <w:spacing w:val="-2"/>
          <w:w w:val="105"/>
          <w:sz w:val="20"/>
        </w:rPr>
        <w:t>resolution)</w:t>
      </w:r>
    </w:p>
    <w:p>
      <w:pPr>
        <w:spacing w:after="0"/>
        <w:jc w:val="center"/>
        <w:rPr>
          <w:sz w:val="20"/>
        </w:rPr>
        <w:sectPr>
          <w:pgSz w:w="12240" w:h="15840"/>
          <w:pgMar w:top="1680" w:bottom="280" w:left="560" w:right="600"/>
        </w:sectPr>
      </w:pPr>
    </w:p>
    <w:p>
      <w:pPr>
        <w:spacing w:line="240" w:lineRule="auto" w:before="165"/>
        <w:ind w:left="1166" w:right="890" w:firstLine="697"/>
        <w:jc w:val="both"/>
        <w:rPr>
          <w:sz w:val="20"/>
        </w:rPr>
      </w:pPr>
      <w:r>
        <w:rPr>
          <w:b/>
          <w:color w:val="2B2B2B"/>
          <w:w w:val="105"/>
          <w:sz w:val="21"/>
        </w:rPr>
        <w:t>SECTION</w:t>
      </w:r>
      <w:r>
        <w:rPr>
          <w:b/>
          <w:color w:val="2B2B2B"/>
          <w:spacing w:val="-13"/>
          <w:w w:val="105"/>
          <w:sz w:val="21"/>
        </w:rPr>
        <w:t> </w:t>
      </w:r>
      <w:r>
        <w:rPr>
          <w:b/>
          <w:color w:val="2B2B2B"/>
          <w:w w:val="105"/>
          <w:sz w:val="21"/>
        </w:rPr>
        <w:t>2.</w:t>
      </w:r>
      <w:r>
        <w:rPr>
          <w:b/>
          <w:color w:val="2B2B2B"/>
          <w:spacing w:val="28"/>
          <w:w w:val="105"/>
          <w:sz w:val="21"/>
        </w:rPr>
        <w:t> </w:t>
      </w:r>
      <w:r>
        <w:rPr>
          <w:color w:val="181818"/>
          <w:w w:val="105"/>
          <w:sz w:val="20"/>
        </w:rPr>
        <w:t>The</w:t>
      </w:r>
      <w:r>
        <w:rPr>
          <w:color w:val="181818"/>
          <w:spacing w:val="-5"/>
          <w:w w:val="105"/>
          <w:sz w:val="20"/>
        </w:rPr>
        <w:t> </w:t>
      </w:r>
      <w:r>
        <w:rPr>
          <w:color w:val="181818"/>
          <w:w w:val="105"/>
          <w:sz w:val="20"/>
        </w:rPr>
        <w:t>Classification and </w:t>
      </w:r>
      <w:r>
        <w:rPr>
          <w:color w:val="2B2B2B"/>
          <w:w w:val="105"/>
          <w:sz w:val="20"/>
        </w:rPr>
        <w:t>Pay</w:t>
      </w:r>
      <w:r>
        <w:rPr>
          <w:color w:val="2B2B2B"/>
          <w:spacing w:val="-10"/>
          <w:w w:val="105"/>
          <w:sz w:val="20"/>
        </w:rPr>
        <w:t> </w:t>
      </w:r>
      <w:r>
        <w:rPr>
          <w:color w:val="181818"/>
          <w:w w:val="105"/>
          <w:sz w:val="20"/>
        </w:rPr>
        <w:t>Plan and</w:t>
      </w:r>
      <w:r>
        <w:rPr>
          <w:color w:val="181818"/>
          <w:spacing w:val="-9"/>
          <w:w w:val="105"/>
          <w:sz w:val="20"/>
        </w:rPr>
        <w:t> </w:t>
      </w:r>
      <w:r>
        <w:rPr>
          <w:color w:val="181818"/>
          <w:w w:val="105"/>
          <w:sz w:val="20"/>
        </w:rPr>
        <w:t>the </w:t>
      </w:r>
      <w:r>
        <w:rPr>
          <w:color w:val="2B2B2B"/>
          <w:w w:val="105"/>
          <w:sz w:val="20"/>
        </w:rPr>
        <w:t>Salary Schedules </w:t>
      </w:r>
      <w:r>
        <w:rPr>
          <w:color w:val="181818"/>
          <w:w w:val="105"/>
          <w:sz w:val="20"/>
        </w:rPr>
        <w:t>thereto </w:t>
      </w:r>
      <w:r>
        <w:rPr>
          <w:color w:val="2B2B2B"/>
          <w:w w:val="105"/>
          <w:sz w:val="20"/>
        </w:rPr>
        <w:t>set </w:t>
      </w:r>
      <w:r>
        <w:rPr>
          <w:color w:val="181818"/>
          <w:w w:val="105"/>
          <w:sz w:val="20"/>
        </w:rPr>
        <w:t>forth in</w:t>
      </w:r>
      <w:r>
        <w:rPr>
          <w:color w:val="181818"/>
          <w:spacing w:val="-15"/>
          <w:w w:val="105"/>
          <w:sz w:val="20"/>
        </w:rPr>
        <w:t> </w:t>
      </w:r>
      <w:r>
        <w:rPr>
          <w:color w:val="2B2B2B"/>
          <w:w w:val="105"/>
          <w:sz w:val="20"/>
        </w:rPr>
        <w:t>the</w:t>
      </w:r>
      <w:r>
        <w:rPr>
          <w:color w:val="2B2B2B"/>
          <w:spacing w:val="-6"/>
          <w:w w:val="105"/>
          <w:sz w:val="20"/>
        </w:rPr>
        <w:t> </w:t>
      </w:r>
      <w:r>
        <w:rPr>
          <w:color w:val="181818"/>
          <w:w w:val="105"/>
          <w:sz w:val="20"/>
        </w:rPr>
        <w:t>Annual</w:t>
      </w:r>
      <w:r>
        <w:rPr>
          <w:color w:val="181818"/>
          <w:spacing w:val="-2"/>
          <w:w w:val="105"/>
          <w:sz w:val="20"/>
        </w:rPr>
        <w:t> </w:t>
      </w:r>
      <w:r>
        <w:rPr>
          <w:color w:val="181818"/>
          <w:w w:val="105"/>
          <w:sz w:val="20"/>
        </w:rPr>
        <w:t>Appropriation</w:t>
      </w:r>
      <w:r>
        <w:rPr>
          <w:color w:val="181818"/>
          <w:spacing w:val="17"/>
          <w:w w:val="105"/>
          <w:sz w:val="20"/>
        </w:rPr>
        <w:t> </w:t>
      </w:r>
      <w:r>
        <w:rPr>
          <w:color w:val="181818"/>
          <w:w w:val="105"/>
          <w:sz w:val="20"/>
        </w:rPr>
        <w:t>Ordinance </w:t>
      </w:r>
      <w:r>
        <w:rPr>
          <w:color w:val="050505"/>
          <w:w w:val="105"/>
          <w:sz w:val="20"/>
        </w:rPr>
        <w:t>is</w:t>
      </w:r>
      <w:r>
        <w:rPr>
          <w:color w:val="050505"/>
          <w:spacing w:val="-15"/>
          <w:w w:val="105"/>
          <w:sz w:val="20"/>
        </w:rPr>
        <w:t> </w:t>
      </w:r>
      <w:r>
        <w:rPr>
          <w:color w:val="181818"/>
          <w:w w:val="105"/>
          <w:sz w:val="20"/>
        </w:rPr>
        <w:t>hereby</w:t>
      </w:r>
      <w:r>
        <w:rPr>
          <w:color w:val="181818"/>
          <w:spacing w:val="-2"/>
          <w:w w:val="105"/>
          <w:sz w:val="20"/>
        </w:rPr>
        <w:t> </w:t>
      </w:r>
      <w:r>
        <w:rPr>
          <w:color w:val="2B2B2B"/>
          <w:w w:val="105"/>
          <w:sz w:val="20"/>
        </w:rPr>
        <w:t>amended</w:t>
      </w:r>
      <w:r>
        <w:rPr>
          <w:color w:val="2B2B2B"/>
          <w:spacing w:val="-2"/>
          <w:w w:val="105"/>
          <w:sz w:val="20"/>
        </w:rPr>
        <w:t> </w:t>
      </w:r>
      <w:r>
        <w:rPr>
          <w:color w:val="181818"/>
          <w:w w:val="105"/>
          <w:sz w:val="20"/>
        </w:rPr>
        <w:t>by</w:t>
      </w:r>
      <w:r>
        <w:rPr>
          <w:color w:val="181818"/>
          <w:spacing w:val="-8"/>
          <w:w w:val="105"/>
          <w:sz w:val="20"/>
        </w:rPr>
        <w:t> </w:t>
      </w:r>
      <w:r>
        <w:rPr>
          <w:color w:val="2B2B2B"/>
          <w:w w:val="105"/>
          <w:sz w:val="20"/>
        </w:rPr>
        <w:t>adding a</w:t>
      </w:r>
      <w:r>
        <w:rPr>
          <w:color w:val="2B2B2B"/>
          <w:spacing w:val="-4"/>
          <w:w w:val="105"/>
          <w:sz w:val="20"/>
        </w:rPr>
        <w:t> </w:t>
      </w:r>
      <w:r>
        <w:rPr>
          <w:color w:val="181818"/>
          <w:w w:val="105"/>
          <w:sz w:val="20"/>
        </w:rPr>
        <w:t>new</w:t>
      </w:r>
      <w:r>
        <w:rPr>
          <w:color w:val="181818"/>
          <w:spacing w:val="-7"/>
          <w:w w:val="105"/>
          <w:sz w:val="20"/>
        </w:rPr>
        <w:t> </w:t>
      </w:r>
      <w:r>
        <w:rPr>
          <w:color w:val="2B2B2B"/>
          <w:w w:val="105"/>
          <w:sz w:val="20"/>
        </w:rPr>
        <w:t>Schedule</w:t>
      </w:r>
      <w:r>
        <w:rPr>
          <w:color w:val="2B2B2B"/>
          <w:spacing w:val="-2"/>
          <w:w w:val="105"/>
          <w:sz w:val="20"/>
        </w:rPr>
        <w:t> </w:t>
      </w:r>
      <w:r>
        <w:rPr>
          <w:color w:val="050505"/>
          <w:w w:val="105"/>
          <w:sz w:val="20"/>
        </w:rPr>
        <w:t>IT</w:t>
      </w:r>
      <w:r>
        <w:rPr>
          <w:color w:val="050505"/>
          <w:spacing w:val="-14"/>
          <w:w w:val="105"/>
          <w:sz w:val="20"/>
        </w:rPr>
        <w:t> </w:t>
      </w:r>
      <w:r>
        <w:rPr>
          <w:color w:val="181818"/>
          <w:w w:val="105"/>
          <w:sz w:val="20"/>
        </w:rPr>
        <w:t>between the </w:t>
      </w:r>
      <w:r>
        <w:rPr>
          <w:color w:val="2B2B2B"/>
          <w:w w:val="105"/>
          <w:sz w:val="20"/>
        </w:rPr>
        <w:t>existing Schedule</w:t>
      </w:r>
      <w:r>
        <w:rPr>
          <w:color w:val="2B2B2B"/>
          <w:spacing w:val="40"/>
          <w:w w:val="105"/>
          <w:sz w:val="20"/>
        </w:rPr>
        <w:t> </w:t>
      </w:r>
      <w:r>
        <w:rPr>
          <w:color w:val="050505"/>
          <w:w w:val="105"/>
          <w:sz w:val="20"/>
        </w:rPr>
        <w:t>I </w:t>
      </w:r>
      <w:r>
        <w:rPr>
          <w:color w:val="2B2B2B"/>
          <w:w w:val="105"/>
          <w:sz w:val="20"/>
        </w:rPr>
        <w:t>and Schedule </w:t>
      </w:r>
      <w:r>
        <w:rPr>
          <w:color w:val="181818"/>
          <w:w w:val="105"/>
          <w:sz w:val="21"/>
        </w:rPr>
        <w:t>J, </w:t>
      </w:r>
      <w:r>
        <w:rPr>
          <w:color w:val="2B2B2B"/>
          <w:w w:val="105"/>
          <w:sz w:val="20"/>
        </w:rPr>
        <w:t>as </w:t>
      </w:r>
      <w:r>
        <w:rPr>
          <w:color w:val="181818"/>
          <w:w w:val="105"/>
          <w:sz w:val="20"/>
        </w:rPr>
        <w:t>follows: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Heading1"/>
        <w:ind w:right="449"/>
      </w:pPr>
      <w:r>
        <w:rPr>
          <w:color w:val="2B2B2B"/>
          <w:spacing w:val="-2"/>
          <w:w w:val="105"/>
        </w:rPr>
        <w:t>SALARY</w:t>
      </w:r>
      <w:r>
        <w:rPr>
          <w:color w:val="2B2B2B"/>
          <w:spacing w:val="-7"/>
          <w:w w:val="105"/>
        </w:rPr>
        <w:t> </w:t>
      </w:r>
      <w:r>
        <w:rPr>
          <w:color w:val="2B2B2B"/>
          <w:spacing w:val="-2"/>
          <w:w w:val="105"/>
        </w:rPr>
        <w:t>SCHEDULE</w:t>
      </w:r>
      <w:r>
        <w:rPr>
          <w:color w:val="2B2B2B"/>
          <w:spacing w:val="1"/>
          <w:w w:val="105"/>
        </w:rPr>
        <w:t> </w:t>
      </w:r>
      <w:r>
        <w:rPr>
          <w:color w:val="2B2B2B"/>
          <w:spacing w:val="-2"/>
          <w:w w:val="105"/>
        </w:rPr>
        <w:t>for</w:t>
      </w:r>
      <w:r>
        <w:rPr>
          <w:color w:val="2B2B2B"/>
          <w:spacing w:val="-13"/>
          <w:w w:val="105"/>
        </w:rPr>
        <w:t> </w:t>
      </w:r>
      <w:r>
        <w:rPr>
          <w:color w:val="2B2B2B"/>
          <w:spacing w:val="-2"/>
          <w:w w:val="105"/>
        </w:rPr>
        <w:t>Non-REPRESENTED</w:t>
      </w:r>
      <w:r>
        <w:rPr>
          <w:color w:val="2B2B2B"/>
          <w:spacing w:val="-18"/>
          <w:w w:val="105"/>
        </w:rPr>
        <w:t> </w:t>
      </w:r>
      <w:r>
        <w:rPr>
          <w:color w:val="2B2B2B"/>
          <w:spacing w:val="-2"/>
          <w:w w:val="105"/>
        </w:rPr>
        <w:t>IT</w:t>
      </w:r>
      <w:r>
        <w:rPr>
          <w:color w:val="2B2B2B"/>
          <w:spacing w:val="-6"/>
          <w:w w:val="105"/>
        </w:rPr>
        <w:t> </w:t>
      </w:r>
      <w:r>
        <w:rPr>
          <w:color w:val="2B2B2B"/>
          <w:spacing w:val="-2"/>
          <w:w w:val="105"/>
        </w:rPr>
        <w:t>LEAD,</w:t>
      </w:r>
      <w:r>
        <w:rPr>
          <w:color w:val="2B2B2B"/>
          <w:spacing w:val="-5"/>
          <w:w w:val="105"/>
        </w:rPr>
        <w:t> </w:t>
      </w:r>
      <w:r>
        <w:rPr>
          <w:color w:val="2B2B2B"/>
          <w:spacing w:val="-2"/>
          <w:w w:val="105"/>
        </w:rPr>
        <w:t>SUPERVISORY</w:t>
      </w:r>
      <w:r>
        <w:rPr>
          <w:color w:val="2B2B2B"/>
          <w:spacing w:val="10"/>
          <w:w w:val="105"/>
        </w:rPr>
        <w:t> </w:t>
      </w:r>
      <w:r>
        <w:rPr>
          <w:color w:val="2B2B2B"/>
          <w:spacing w:val="-2"/>
          <w:w w:val="105"/>
        </w:rPr>
        <w:t>and</w:t>
      </w:r>
      <w:r>
        <w:rPr>
          <w:color w:val="2B2B2B"/>
          <w:spacing w:val="-12"/>
          <w:w w:val="105"/>
        </w:rPr>
        <w:t> </w:t>
      </w:r>
      <w:r>
        <w:rPr>
          <w:color w:val="2B2B2B"/>
          <w:spacing w:val="-2"/>
          <w:w w:val="105"/>
        </w:rPr>
        <w:t>MANAGEMENT</w:t>
      </w:r>
      <w:r>
        <w:rPr>
          <w:color w:val="2B2B2B"/>
          <w:spacing w:val="18"/>
          <w:w w:val="105"/>
        </w:rPr>
        <w:t> </w:t>
      </w:r>
      <w:r>
        <w:rPr>
          <w:color w:val="414141"/>
          <w:spacing w:val="-2"/>
          <w:w w:val="105"/>
        </w:rPr>
        <w:t>STAFF</w:t>
      </w:r>
    </w:p>
    <w:p>
      <w:pPr>
        <w:spacing w:before="52"/>
        <w:ind w:left="479" w:right="1485" w:firstLine="0"/>
        <w:jc w:val="center"/>
        <w:rPr>
          <w:b/>
          <w:sz w:val="21"/>
        </w:rPr>
      </w:pPr>
      <w:r>
        <w:rPr>
          <w:b/>
          <w:color w:val="2B2B2B"/>
          <w:sz w:val="21"/>
        </w:rPr>
        <w:t>SALARY</w:t>
      </w:r>
      <w:r>
        <w:rPr>
          <w:b/>
          <w:color w:val="2B2B2B"/>
          <w:spacing w:val="26"/>
          <w:sz w:val="21"/>
        </w:rPr>
        <w:t> </w:t>
      </w:r>
      <w:r>
        <w:rPr>
          <w:b/>
          <w:color w:val="2B2B2B"/>
          <w:spacing w:val="-4"/>
          <w:sz w:val="21"/>
        </w:rPr>
        <w:t>PLAN</w:t>
      </w:r>
    </w:p>
    <w:p>
      <w:pPr>
        <w:pStyle w:val="BodyText"/>
        <w:spacing w:before="1"/>
        <w:rPr>
          <w:b/>
          <w:sz w:val="27"/>
        </w:rPr>
      </w:pPr>
    </w:p>
    <w:p>
      <w:pPr>
        <w:spacing w:before="0"/>
        <w:ind w:left="239" w:right="0" w:firstLine="0"/>
        <w:jc w:val="left"/>
        <w:rPr>
          <w:b/>
          <w:sz w:val="23"/>
        </w:rPr>
      </w:pPr>
      <w:r>
        <w:rPr>
          <w:b/>
          <w:color w:val="414141"/>
          <w:sz w:val="23"/>
        </w:rPr>
        <w:t>SCHEDULE</w:t>
      </w:r>
      <w:r>
        <w:rPr>
          <w:b/>
          <w:color w:val="414141"/>
          <w:spacing w:val="35"/>
          <w:sz w:val="23"/>
        </w:rPr>
        <w:t> </w:t>
      </w:r>
      <w:r>
        <w:rPr>
          <w:b/>
          <w:color w:val="2B2B2B"/>
          <w:spacing w:val="-5"/>
          <w:sz w:val="23"/>
        </w:rPr>
        <w:t>IT</w:t>
      </w:r>
    </w:p>
    <w:p>
      <w:pPr>
        <w:pStyle w:val="BodyText"/>
        <w:spacing w:before="5"/>
        <w:rPr>
          <w:b/>
          <w:sz w:val="24"/>
        </w:r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6"/>
        <w:gridCol w:w="1191"/>
        <w:gridCol w:w="961"/>
        <w:gridCol w:w="956"/>
        <w:gridCol w:w="1086"/>
        <w:gridCol w:w="995"/>
        <w:gridCol w:w="985"/>
        <w:gridCol w:w="990"/>
        <w:gridCol w:w="966"/>
        <w:gridCol w:w="942"/>
        <w:gridCol w:w="1053"/>
      </w:tblGrid>
      <w:tr>
        <w:trPr>
          <w:trHeight w:val="278" w:hRule="atLeast"/>
        </w:trPr>
        <w:tc>
          <w:tcPr>
            <w:tcW w:w="1917" w:type="dxa"/>
            <w:gridSpan w:val="2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188" w:lineRule="exact" w:before="1"/>
              <w:ind w:left="133" w:right="1152" w:firstLine="14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CLASS GRADE</w:t>
            </w:r>
          </w:p>
        </w:tc>
        <w:tc>
          <w:tcPr>
            <w:tcW w:w="961" w:type="dxa"/>
          </w:tcPr>
          <w:p>
            <w:pPr>
              <w:pStyle w:val="TableParagraph"/>
              <w:spacing w:line="166" w:lineRule="exact" w:before="92"/>
              <w:ind w:left="181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z w:val="17"/>
              </w:rPr>
              <w:t>STEP</w:t>
            </w:r>
            <w:r>
              <w:rPr>
                <w:b/>
                <w:color w:val="2B2B2B"/>
                <w:spacing w:val="12"/>
                <w:sz w:val="17"/>
              </w:rPr>
              <w:t> </w:t>
            </w:r>
            <w:r>
              <w:rPr>
                <w:b/>
                <w:color w:val="2B2B2B"/>
                <w:spacing w:val="-10"/>
                <w:sz w:val="17"/>
              </w:rPr>
              <w:t>1</w:t>
            </w:r>
          </w:p>
        </w:tc>
        <w:tc>
          <w:tcPr>
            <w:tcW w:w="956" w:type="dxa"/>
          </w:tcPr>
          <w:p>
            <w:pPr>
              <w:pStyle w:val="TableParagraph"/>
              <w:spacing w:line="166" w:lineRule="exact" w:before="92"/>
              <w:ind w:left="191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STEP</w:t>
            </w:r>
            <w:r>
              <w:rPr>
                <w:b/>
                <w:color w:val="2B2B2B"/>
                <w:spacing w:val="-6"/>
                <w:w w:val="105"/>
                <w:sz w:val="17"/>
              </w:rPr>
              <w:t> </w:t>
            </w:r>
            <w:r>
              <w:rPr>
                <w:b/>
                <w:color w:val="2B2B2B"/>
                <w:spacing w:val="-10"/>
                <w:w w:val="105"/>
                <w:sz w:val="17"/>
              </w:rPr>
              <w:t>2</w:t>
            </w:r>
          </w:p>
        </w:tc>
        <w:tc>
          <w:tcPr>
            <w:tcW w:w="1086" w:type="dxa"/>
          </w:tcPr>
          <w:p>
            <w:pPr>
              <w:pStyle w:val="TableParagraph"/>
              <w:spacing w:line="166" w:lineRule="exact" w:before="92"/>
              <w:ind w:left="249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w w:val="105"/>
                <w:sz w:val="17"/>
              </w:rPr>
              <w:t>STEP</w:t>
            </w:r>
            <w:r>
              <w:rPr>
                <w:b/>
                <w:color w:val="2B2B2B"/>
                <w:spacing w:val="-11"/>
                <w:w w:val="105"/>
                <w:sz w:val="17"/>
              </w:rPr>
              <w:t> </w:t>
            </w:r>
            <w:r>
              <w:rPr>
                <w:b/>
                <w:color w:val="2B2B2B"/>
                <w:spacing w:val="-10"/>
                <w:w w:val="105"/>
                <w:sz w:val="17"/>
              </w:rPr>
              <w:t>3</w:t>
            </w:r>
          </w:p>
        </w:tc>
        <w:tc>
          <w:tcPr>
            <w:tcW w:w="995" w:type="dxa"/>
          </w:tcPr>
          <w:p>
            <w:pPr>
              <w:pStyle w:val="TableParagraph"/>
              <w:spacing w:line="166" w:lineRule="exact" w:before="92"/>
              <w:ind w:left="211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z w:val="17"/>
              </w:rPr>
              <w:t>STEP</w:t>
            </w:r>
            <w:r>
              <w:rPr>
                <w:b/>
                <w:color w:val="2B2B2B"/>
                <w:spacing w:val="8"/>
                <w:sz w:val="17"/>
              </w:rPr>
              <w:t> </w:t>
            </w:r>
            <w:r>
              <w:rPr>
                <w:b/>
                <w:color w:val="2B2B2B"/>
                <w:spacing w:val="-10"/>
                <w:sz w:val="17"/>
              </w:rPr>
              <w:t>4</w:t>
            </w:r>
          </w:p>
        </w:tc>
        <w:tc>
          <w:tcPr>
            <w:tcW w:w="985" w:type="dxa"/>
          </w:tcPr>
          <w:p>
            <w:pPr>
              <w:pStyle w:val="TableParagraph"/>
              <w:spacing w:line="166" w:lineRule="exact" w:before="92"/>
              <w:ind w:left="210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z w:val="17"/>
              </w:rPr>
              <w:t>STEP</w:t>
            </w:r>
            <w:r>
              <w:rPr>
                <w:b/>
                <w:color w:val="2B2B2B"/>
                <w:spacing w:val="8"/>
                <w:sz w:val="17"/>
              </w:rPr>
              <w:t> </w:t>
            </w:r>
            <w:r>
              <w:rPr>
                <w:b/>
                <w:color w:val="2B2B2B"/>
                <w:spacing w:val="-10"/>
                <w:sz w:val="17"/>
              </w:rPr>
              <w:t>5</w:t>
            </w:r>
          </w:p>
        </w:tc>
        <w:tc>
          <w:tcPr>
            <w:tcW w:w="990" w:type="dxa"/>
          </w:tcPr>
          <w:p>
            <w:pPr>
              <w:pStyle w:val="TableParagraph"/>
              <w:spacing w:line="166" w:lineRule="exact" w:before="92"/>
              <w:ind w:left="206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w w:val="105"/>
                <w:sz w:val="17"/>
              </w:rPr>
              <w:t>STEP</w:t>
            </w:r>
            <w:r>
              <w:rPr>
                <w:b/>
                <w:color w:val="2B2B2B"/>
                <w:spacing w:val="-7"/>
                <w:w w:val="105"/>
                <w:sz w:val="17"/>
              </w:rPr>
              <w:t> </w:t>
            </w:r>
            <w:r>
              <w:rPr>
                <w:b/>
                <w:color w:val="2B2B2B"/>
                <w:spacing w:val="-10"/>
                <w:w w:val="105"/>
                <w:sz w:val="17"/>
              </w:rPr>
              <w:t>6</w:t>
            </w:r>
          </w:p>
        </w:tc>
        <w:tc>
          <w:tcPr>
            <w:tcW w:w="966" w:type="dxa"/>
          </w:tcPr>
          <w:p>
            <w:pPr>
              <w:pStyle w:val="TableParagraph"/>
              <w:spacing w:line="166" w:lineRule="exact" w:before="92"/>
              <w:ind w:left="196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z w:val="17"/>
              </w:rPr>
              <w:t>STEP</w:t>
            </w:r>
            <w:r>
              <w:rPr>
                <w:b/>
                <w:color w:val="2B2B2B"/>
                <w:spacing w:val="4"/>
                <w:sz w:val="17"/>
              </w:rPr>
              <w:t> </w:t>
            </w:r>
            <w:r>
              <w:rPr>
                <w:b/>
                <w:color w:val="2B2B2B"/>
                <w:spacing w:val="-10"/>
                <w:sz w:val="17"/>
              </w:rPr>
              <w:t>7</w:t>
            </w:r>
          </w:p>
        </w:tc>
        <w:tc>
          <w:tcPr>
            <w:tcW w:w="942" w:type="dxa"/>
          </w:tcPr>
          <w:p>
            <w:pPr>
              <w:pStyle w:val="TableParagraph"/>
              <w:spacing w:line="166" w:lineRule="exact" w:before="92"/>
              <w:ind w:right="143"/>
              <w:rPr>
                <w:b/>
                <w:sz w:val="17"/>
              </w:rPr>
            </w:pPr>
            <w:r>
              <w:rPr>
                <w:b/>
                <w:color w:val="2B2B2B"/>
                <w:sz w:val="17"/>
              </w:rPr>
              <w:t>STEP</w:t>
            </w:r>
            <w:r>
              <w:rPr>
                <w:b/>
                <w:color w:val="2B2B2B"/>
                <w:spacing w:val="8"/>
                <w:sz w:val="17"/>
              </w:rPr>
              <w:t> </w:t>
            </w:r>
            <w:r>
              <w:rPr>
                <w:b/>
                <w:color w:val="2B2B2B"/>
                <w:spacing w:val="-10"/>
                <w:sz w:val="17"/>
              </w:rPr>
              <w:t>8</w:t>
            </w:r>
          </w:p>
        </w:tc>
        <w:tc>
          <w:tcPr>
            <w:tcW w:w="1053" w:type="dxa"/>
          </w:tcPr>
          <w:p>
            <w:pPr>
              <w:pStyle w:val="TableParagraph"/>
              <w:spacing w:line="166" w:lineRule="exact" w:before="92"/>
              <w:ind w:left="244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STEP</w:t>
            </w:r>
            <w:r>
              <w:rPr>
                <w:b/>
                <w:color w:val="2B2B2B"/>
                <w:spacing w:val="-7"/>
                <w:w w:val="105"/>
                <w:sz w:val="17"/>
              </w:rPr>
              <w:t> </w:t>
            </w:r>
            <w:r>
              <w:rPr>
                <w:b/>
                <w:color w:val="2B2B2B"/>
                <w:spacing w:val="-12"/>
                <w:w w:val="105"/>
                <w:sz w:val="17"/>
              </w:rPr>
              <w:t>9</w:t>
            </w:r>
          </w:p>
        </w:tc>
      </w:tr>
      <w:tr>
        <w:trPr>
          <w:trHeight w:val="893" w:hRule="atLeast"/>
        </w:trPr>
        <w:tc>
          <w:tcPr>
            <w:tcW w:w="1917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spacing w:before="131"/>
              <w:ind w:left="180" w:right="176"/>
              <w:jc w:val="center"/>
              <w:rPr>
                <w:b/>
                <w:sz w:val="17"/>
              </w:rPr>
            </w:pPr>
            <w:r>
              <w:rPr>
                <w:b/>
                <w:color w:val="414141"/>
                <w:spacing w:val="-2"/>
                <w:sz w:val="17"/>
              </w:rPr>
              <w:t>ENTRY </w:t>
            </w:r>
            <w:r>
              <w:rPr>
                <w:b/>
                <w:color w:val="2B2B2B"/>
                <w:spacing w:val="-4"/>
                <w:w w:val="105"/>
                <w:sz w:val="17"/>
              </w:rPr>
              <w:t>RATE </w:t>
            </w:r>
            <w:r>
              <w:rPr>
                <w:b/>
                <w:color w:val="2B2B2B"/>
                <w:spacing w:val="-6"/>
                <w:w w:val="105"/>
                <w:sz w:val="17"/>
              </w:rPr>
              <w:t>12</w:t>
            </w:r>
          </w:p>
          <w:p>
            <w:pPr>
              <w:pStyle w:val="TableParagraph"/>
              <w:spacing w:line="156" w:lineRule="exact"/>
              <w:ind w:left="97" w:right="83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MONTHS</w:t>
            </w:r>
          </w:p>
        </w:tc>
        <w:tc>
          <w:tcPr>
            <w:tcW w:w="956" w:type="dxa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91" w:lineRule="exact" w:before="106"/>
              <w:ind w:left="107" w:right="55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5"/>
                <w:w w:val="105"/>
                <w:sz w:val="17"/>
              </w:rPr>
              <w:t>12</w:t>
            </w:r>
          </w:p>
          <w:p>
            <w:pPr>
              <w:pStyle w:val="TableParagraph"/>
              <w:spacing w:line="162" w:lineRule="exact"/>
              <w:ind w:left="107" w:right="69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MONTHS</w:t>
            </w:r>
          </w:p>
        </w:tc>
        <w:tc>
          <w:tcPr>
            <w:tcW w:w="1086" w:type="dxa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91" w:lineRule="exact" w:before="106"/>
              <w:ind w:left="165" w:right="127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5"/>
                <w:w w:val="105"/>
                <w:sz w:val="17"/>
              </w:rPr>
              <w:t>12</w:t>
            </w:r>
          </w:p>
          <w:p>
            <w:pPr>
              <w:pStyle w:val="TableParagraph"/>
              <w:spacing w:line="162" w:lineRule="exact"/>
              <w:ind w:left="165" w:right="140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MONTHS</w:t>
            </w:r>
          </w:p>
        </w:tc>
        <w:tc>
          <w:tcPr>
            <w:tcW w:w="995" w:type="dxa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91" w:lineRule="exact" w:before="106"/>
              <w:ind w:left="122" w:right="79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5"/>
                <w:w w:val="105"/>
                <w:sz w:val="17"/>
              </w:rPr>
              <w:t>12</w:t>
            </w:r>
          </w:p>
          <w:p>
            <w:pPr>
              <w:pStyle w:val="TableParagraph"/>
              <w:spacing w:line="162" w:lineRule="exact"/>
              <w:ind w:left="122" w:right="93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MONTHS</w:t>
            </w:r>
          </w:p>
        </w:tc>
        <w:tc>
          <w:tcPr>
            <w:tcW w:w="985" w:type="dxa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91" w:lineRule="exact" w:before="106"/>
              <w:ind w:left="126" w:right="68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5"/>
                <w:w w:val="110"/>
                <w:sz w:val="17"/>
              </w:rPr>
              <w:t>12</w:t>
            </w:r>
          </w:p>
          <w:p>
            <w:pPr>
              <w:pStyle w:val="TableParagraph"/>
              <w:spacing w:line="162" w:lineRule="exact"/>
              <w:ind w:left="126" w:right="78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MONTHS</w:t>
            </w:r>
          </w:p>
        </w:tc>
        <w:tc>
          <w:tcPr>
            <w:tcW w:w="990" w:type="dxa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91" w:lineRule="exact" w:before="106"/>
              <w:ind w:left="126" w:right="69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5"/>
                <w:w w:val="105"/>
                <w:sz w:val="17"/>
              </w:rPr>
              <w:t>12</w:t>
            </w:r>
          </w:p>
          <w:p>
            <w:pPr>
              <w:pStyle w:val="TableParagraph"/>
              <w:spacing w:line="162" w:lineRule="exact"/>
              <w:ind w:left="126" w:right="84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MONTHS</w:t>
            </w:r>
          </w:p>
        </w:tc>
        <w:tc>
          <w:tcPr>
            <w:tcW w:w="966" w:type="dxa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91" w:lineRule="exact" w:before="106"/>
              <w:ind w:left="107" w:right="64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5"/>
                <w:w w:val="105"/>
                <w:sz w:val="17"/>
              </w:rPr>
              <w:t>12</w:t>
            </w:r>
          </w:p>
          <w:p>
            <w:pPr>
              <w:pStyle w:val="TableParagraph"/>
              <w:spacing w:line="162" w:lineRule="exact"/>
              <w:ind w:left="107" w:right="78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MONTHS</w:t>
            </w:r>
          </w:p>
        </w:tc>
        <w:tc>
          <w:tcPr>
            <w:tcW w:w="942" w:type="dxa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91" w:lineRule="exact" w:before="106"/>
              <w:ind w:left="93" w:right="55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5"/>
                <w:w w:val="105"/>
                <w:sz w:val="17"/>
              </w:rPr>
              <w:t>12</w:t>
            </w:r>
          </w:p>
          <w:p>
            <w:pPr>
              <w:pStyle w:val="TableParagraph"/>
              <w:spacing w:line="162" w:lineRule="exact"/>
              <w:ind w:left="93" w:right="68"/>
              <w:jc w:val="center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MONTHS</w:t>
            </w: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3"/>
              <w:jc w:val="left"/>
              <w:rPr>
                <w:b/>
                <w:sz w:val="25"/>
              </w:rPr>
            </w:pPr>
          </w:p>
          <w:p>
            <w:pPr>
              <w:pStyle w:val="TableParagraph"/>
              <w:spacing w:line="188" w:lineRule="exact"/>
              <w:ind w:left="315" w:right="74" w:hanging="188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MAXIMUM </w:t>
            </w:r>
            <w:r>
              <w:rPr>
                <w:b/>
                <w:color w:val="2B2B2B"/>
                <w:spacing w:val="-4"/>
                <w:sz w:val="17"/>
              </w:rPr>
              <w:t>RATE</w:t>
            </w:r>
          </w:p>
        </w:tc>
      </w:tr>
      <w:tr>
        <w:trPr>
          <w:trHeight w:val="346" w:hRule="atLeast"/>
        </w:trPr>
        <w:tc>
          <w:tcPr>
            <w:tcW w:w="726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line="146" w:lineRule="exact"/>
              <w:ind w:right="245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B2B2B"/>
                <w:w w:val="99"/>
                <w:sz w:val="19"/>
              </w:rPr>
              <w:t>1</w:t>
            </w:r>
          </w:p>
        </w:tc>
        <w:tc>
          <w:tcPr>
            <w:tcW w:w="1191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97"/>
              <w:ind w:left="251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ANNUAL</w:t>
            </w:r>
          </w:p>
        </w:tc>
        <w:tc>
          <w:tcPr>
            <w:tcW w:w="961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7"/>
              <w:rPr>
                <w:b/>
                <w:sz w:val="17"/>
              </w:rPr>
            </w:pPr>
            <w:r>
              <w:rPr>
                <w:b/>
                <w:color w:val="181818"/>
                <w:spacing w:val="-2"/>
                <w:w w:val="105"/>
                <w:sz w:val="17"/>
              </w:rPr>
              <w:t>104,580</w:t>
            </w:r>
          </w:p>
        </w:tc>
        <w:tc>
          <w:tcPr>
            <w:tcW w:w="956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81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113,244</w:t>
            </w:r>
          </w:p>
        </w:tc>
        <w:tc>
          <w:tcPr>
            <w:tcW w:w="1086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7"/>
              <w:rPr>
                <w:b/>
                <w:sz w:val="17"/>
              </w:rPr>
            </w:pPr>
            <w:r>
              <w:rPr>
                <w:b/>
                <w:color w:val="181818"/>
                <w:spacing w:val="-2"/>
                <w:w w:val="105"/>
                <w:sz w:val="17"/>
              </w:rPr>
              <w:t>117,840</w:t>
            </w:r>
          </w:p>
        </w:tc>
        <w:tc>
          <w:tcPr>
            <w:tcW w:w="995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78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121,404</w:t>
            </w:r>
          </w:p>
        </w:tc>
        <w:tc>
          <w:tcPr>
            <w:tcW w:w="985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82"/>
              <w:rPr>
                <w:b/>
                <w:sz w:val="17"/>
              </w:rPr>
            </w:pPr>
            <w:r>
              <w:rPr>
                <w:b/>
                <w:color w:val="181818"/>
                <w:spacing w:val="-2"/>
                <w:w w:val="105"/>
                <w:sz w:val="17"/>
              </w:rPr>
              <w:t>125,088</w:t>
            </w:r>
          </w:p>
        </w:tc>
        <w:tc>
          <w:tcPr>
            <w:tcW w:w="990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75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127,608</w:t>
            </w:r>
          </w:p>
        </w:tc>
        <w:tc>
          <w:tcPr>
            <w:tcW w:w="966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2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130,152</w:t>
            </w:r>
          </w:p>
        </w:tc>
        <w:tc>
          <w:tcPr>
            <w:tcW w:w="942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83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132,780</w:t>
            </w:r>
          </w:p>
        </w:tc>
        <w:tc>
          <w:tcPr>
            <w:tcW w:w="1053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67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135,456</w:t>
            </w:r>
          </w:p>
        </w:tc>
      </w:tr>
      <w:tr>
        <w:trPr>
          <w:trHeight w:val="224" w:hRule="atLeast"/>
        </w:trPr>
        <w:tc>
          <w:tcPr>
            <w:tcW w:w="726" w:type="dxa"/>
            <w:tcBorders>
              <w:top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51" w:lineRule="exact" w:before="53"/>
              <w:ind w:left="249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MONTHLY</w:t>
            </w:r>
          </w:p>
        </w:tc>
        <w:tc>
          <w:tcPr>
            <w:tcW w:w="961" w:type="dxa"/>
            <w:tcBorders>
              <w:top w:val="nil"/>
            </w:tcBorders>
          </w:tcPr>
          <w:p>
            <w:pPr>
              <w:pStyle w:val="TableParagraph"/>
              <w:spacing w:line="151" w:lineRule="exact" w:before="53"/>
              <w:ind w:right="86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8</w:t>
            </w:r>
            <w:r>
              <w:rPr>
                <w:color w:val="2B2B2B"/>
                <w:spacing w:val="-7"/>
                <w:w w:val="105"/>
                <w:sz w:val="17"/>
              </w:rPr>
              <w:t> </w:t>
            </w:r>
            <w:r>
              <w:rPr>
                <w:color w:val="2B2B2B"/>
                <w:spacing w:val="-5"/>
                <w:w w:val="105"/>
                <w:sz w:val="17"/>
              </w:rPr>
              <w:t>715</w:t>
            </w:r>
          </w:p>
        </w:tc>
        <w:tc>
          <w:tcPr>
            <w:tcW w:w="956" w:type="dxa"/>
            <w:tcBorders>
              <w:top w:val="nil"/>
            </w:tcBorders>
          </w:tcPr>
          <w:p>
            <w:pPr>
              <w:pStyle w:val="TableParagraph"/>
              <w:spacing w:line="151" w:lineRule="exact" w:before="53"/>
              <w:ind w:right="69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9</w:t>
            </w:r>
            <w:r>
              <w:rPr>
                <w:color w:val="2B2B2B"/>
                <w:spacing w:val="-11"/>
                <w:w w:val="105"/>
                <w:sz w:val="17"/>
              </w:rPr>
              <w:t> </w:t>
            </w:r>
            <w:r>
              <w:rPr>
                <w:color w:val="2B2B2B"/>
                <w:spacing w:val="-5"/>
                <w:w w:val="105"/>
                <w:sz w:val="17"/>
              </w:rPr>
              <w:t>437</w:t>
            </w:r>
          </w:p>
        </w:tc>
        <w:tc>
          <w:tcPr>
            <w:tcW w:w="1086" w:type="dxa"/>
            <w:tcBorders>
              <w:top w:val="nil"/>
            </w:tcBorders>
          </w:tcPr>
          <w:p>
            <w:pPr>
              <w:pStyle w:val="TableParagraph"/>
              <w:spacing w:line="156" w:lineRule="exact" w:before="48"/>
              <w:ind w:right="88"/>
              <w:rPr>
                <w:sz w:val="17"/>
              </w:rPr>
            </w:pPr>
            <w:r>
              <w:rPr>
                <w:color w:val="2B2B2B"/>
                <w:spacing w:val="-4"/>
                <w:w w:val="105"/>
                <w:sz w:val="17"/>
              </w:rPr>
              <w:t>9,820</w:t>
            </w:r>
          </w:p>
        </w:tc>
        <w:tc>
          <w:tcPr>
            <w:tcW w:w="995" w:type="dxa"/>
            <w:tcBorders>
              <w:top w:val="nil"/>
            </w:tcBorders>
          </w:tcPr>
          <w:p>
            <w:pPr>
              <w:pStyle w:val="TableParagraph"/>
              <w:spacing w:line="156" w:lineRule="exact" w:before="48"/>
              <w:ind w:right="75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10,117</w:t>
            </w:r>
          </w:p>
        </w:tc>
        <w:tc>
          <w:tcPr>
            <w:tcW w:w="985" w:type="dxa"/>
            <w:tcBorders>
              <w:top w:val="nil"/>
            </w:tcBorders>
          </w:tcPr>
          <w:p>
            <w:pPr>
              <w:pStyle w:val="TableParagraph"/>
              <w:spacing w:line="156" w:lineRule="exact" w:before="48"/>
              <w:ind w:right="74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10,424</w:t>
            </w:r>
          </w:p>
        </w:tc>
        <w:tc>
          <w:tcPr>
            <w:tcW w:w="990" w:type="dxa"/>
            <w:tcBorders>
              <w:top w:val="nil"/>
            </w:tcBorders>
          </w:tcPr>
          <w:p>
            <w:pPr>
              <w:pStyle w:val="TableParagraph"/>
              <w:spacing w:line="151" w:lineRule="exact" w:before="53"/>
              <w:ind w:right="69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10</w:t>
            </w:r>
            <w:r>
              <w:rPr>
                <w:color w:val="181818"/>
                <w:spacing w:val="-8"/>
                <w:w w:val="105"/>
                <w:sz w:val="17"/>
              </w:rPr>
              <w:t> </w:t>
            </w:r>
            <w:r>
              <w:rPr>
                <w:color w:val="2B2B2B"/>
                <w:spacing w:val="-5"/>
                <w:w w:val="105"/>
                <w:sz w:val="17"/>
              </w:rPr>
              <w:t>634</w:t>
            </w:r>
          </w:p>
        </w:tc>
        <w:tc>
          <w:tcPr>
            <w:tcW w:w="966" w:type="dxa"/>
            <w:tcBorders>
              <w:top w:val="nil"/>
            </w:tcBorders>
          </w:tcPr>
          <w:p>
            <w:pPr>
              <w:pStyle w:val="TableParagraph"/>
              <w:spacing w:line="151" w:lineRule="exact" w:before="53"/>
              <w:ind w:right="87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10</w:t>
            </w:r>
            <w:r>
              <w:rPr>
                <w:color w:val="2B2B2B"/>
                <w:spacing w:val="-3"/>
                <w:w w:val="105"/>
                <w:sz w:val="17"/>
              </w:rPr>
              <w:t> </w:t>
            </w:r>
            <w:r>
              <w:rPr>
                <w:color w:val="2B2B2B"/>
                <w:spacing w:val="-5"/>
                <w:w w:val="105"/>
                <w:sz w:val="17"/>
              </w:rPr>
              <w:t>846</w:t>
            </w:r>
          </w:p>
        </w:tc>
        <w:tc>
          <w:tcPr>
            <w:tcW w:w="942" w:type="dxa"/>
            <w:tcBorders>
              <w:top w:val="nil"/>
            </w:tcBorders>
          </w:tcPr>
          <w:p>
            <w:pPr>
              <w:pStyle w:val="TableParagraph"/>
              <w:spacing w:line="156" w:lineRule="exact" w:before="48"/>
              <w:ind w:right="7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11,065</w:t>
            </w:r>
          </w:p>
        </w:tc>
        <w:tc>
          <w:tcPr>
            <w:tcW w:w="1053" w:type="dxa"/>
            <w:tcBorders>
              <w:top w:val="nil"/>
            </w:tcBorders>
          </w:tcPr>
          <w:p>
            <w:pPr>
              <w:pStyle w:val="TableParagraph"/>
              <w:spacing w:line="151" w:lineRule="exact" w:before="53"/>
              <w:ind w:right="62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11</w:t>
            </w:r>
            <w:r>
              <w:rPr>
                <w:color w:val="181818"/>
                <w:spacing w:val="-6"/>
                <w:w w:val="105"/>
                <w:sz w:val="17"/>
              </w:rPr>
              <w:t> </w:t>
            </w:r>
            <w:r>
              <w:rPr>
                <w:color w:val="2B2B2B"/>
                <w:spacing w:val="-5"/>
                <w:w w:val="105"/>
                <w:sz w:val="17"/>
              </w:rPr>
              <w:t>288</w:t>
            </w:r>
          </w:p>
        </w:tc>
      </w:tr>
      <w:tr>
        <w:trPr>
          <w:trHeight w:val="346" w:hRule="atLeast"/>
        </w:trPr>
        <w:tc>
          <w:tcPr>
            <w:tcW w:w="726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line="129" w:lineRule="exact" w:before="1"/>
              <w:ind w:right="227"/>
              <w:rPr>
                <w:b/>
                <w:sz w:val="17"/>
              </w:rPr>
            </w:pPr>
            <w:r>
              <w:rPr>
                <w:b/>
                <w:color w:val="2B2B2B"/>
                <w:w w:val="110"/>
                <w:sz w:val="17"/>
              </w:rPr>
              <w:t>2</w:t>
            </w:r>
          </w:p>
        </w:tc>
        <w:tc>
          <w:tcPr>
            <w:tcW w:w="1191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97"/>
              <w:ind w:left="251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ANNUAL</w:t>
            </w:r>
          </w:p>
        </w:tc>
        <w:tc>
          <w:tcPr>
            <w:tcW w:w="961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7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113,244</w:t>
            </w:r>
          </w:p>
        </w:tc>
        <w:tc>
          <w:tcPr>
            <w:tcW w:w="956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81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117,840</w:t>
            </w:r>
          </w:p>
        </w:tc>
        <w:tc>
          <w:tcPr>
            <w:tcW w:w="1086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7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121,404</w:t>
            </w:r>
          </w:p>
        </w:tc>
        <w:tc>
          <w:tcPr>
            <w:tcW w:w="995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78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125,088</w:t>
            </w:r>
          </w:p>
        </w:tc>
        <w:tc>
          <w:tcPr>
            <w:tcW w:w="985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82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132,780</w:t>
            </w:r>
          </w:p>
        </w:tc>
        <w:tc>
          <w:tcPr>
            <w:tcW w:w="990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75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135,456</w:t>
            </w:r>
          </w:p>
        </w:tc>
        <w:tc>
          <w:tcPr>
            <w:tcW w:w="966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2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139,596</w:t>
            </w:r>
          </w:p>
        </w:tc>
        <w:tc>
          <w:tcPr>
            <w:tcW w:w="942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83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142,404</w:t>
            </w:r>
          </w:p>
        </w:tc>
        <w:tc>
          <w:tcPr>
            <w:tcW w:w="1053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67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145,248</w:t>
            </w:r>
          </w:p>
        </w:tc>
      </w:tr>
      <w:tr>
        <w:trPr>
          <w:trHeight w:val="239" w:hRule="atLeast"/>
        </w:trPr>
        <w:tc>
          <w:tcPr>
            <w:tcW w:w="726" w:type="dxa"/>
            <w:tcBorders>
              <w:top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66" w:lineRule="exact" w:before="53"/>
              <w:ind w:left="249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MONTHLY</w:t>
            </w:r>
          </w:p>
        </w:tc>
        <w:tc>
          <w:tcPr>
            <w:tcW w:w="961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89"/>
              <w:rPr>
                <w:sz w:val="17"/>
              </w:rPr>
            </w:pPr>
            <w:r>
              <w:rPr>
                <w:color w:val="2B2B2B"/>
                <w:spacing w:val="-4"/>
                <w:w w:val="105"/>
                <w:sz w:val="17"/>
              </w:rPr>
              <w:t>9,437</w:t>
            </w:r>
          </w:p>
        </w:tc>
        <w:tc>
          <w:tcPr>
            <w:tcW w:w="956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79"/>
              <w:rPr>
                <w:sz w:val="17"/>
              </w:rPr>
            </w:pPr>
            <w:r>
              <w:rPr>
                <w:color w:val="2B2B2B"/>
                <w:spacing w:val="-4"/>
                <w:w w:val="105"/>
                <w:sz w:val="17"/>
              </w:rPr>
              <w:t>9,820</w:t>
            </w:r>
          </w:p>
        </w:tc>
        <w:tc>
          <w:tcPr>
            <w:tcW w:w="1086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88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10,117</w:t>
            </w:r>
          </w:p>
        </w:tc>
        <w:tc>
          <w:tcPr>
            <w:tcW w:w="995" w:type="dxa"/>
            <w:tcBorders>
              <w:top w:val="nil"/>
            </w:tcBorders>
          </w:tcPr>
          <w:p>
            <w:pPr>
              <w:pStyle w:val="TableParagraph"/>
              <w:spacing w:line="166" w:lineRule="exact" w:before="53"/>
              <w:ind w:right="75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10,424</w:t>
            </w:r>
          </w:p>
        </w:tc>
        <w:tc>
          <w:tcPr>
            <w:tcW w:w="985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74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11,065</w:t>
            </w:r>
          </w:p>
        </w:tc>
        <w:tc>
          <w:tcPr>
            <w:tcW w:w="990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7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11,288</w:t>
            </w:r>
          </w:p>
        </w:tc>
        <w:tc>
          <w:tcPr>
            <w:tcW w:w="966" w:type="dxa"/>
            <w:tcBorders>
              <w:top w:val="nil"/>
            </w:tcBorders>
          </w:tcPr>
          <w:p>
            <w:pPr>
              <w:pStyle w:val="TableParagraph"/>
              <w:spacing w:line="166" w:lineRule="exact" w:before="53"/>
              <w:ind w:right="8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11,633</w:t>
            </w:r>
          </w:p>
        </w:tc>
        <w:tc>
          <w:tcPr>
            <w:tcW w:w="942" w:type="dxa"/>
            <w:tcBorders>
              <w:top w:val="nil"/>
            </w:tcBorders>
          </w:tcPr>
          <w:p>
            <w:pPr>
              <w:pStyle w:val="TableParagraph"/>
              <w:spacing w:line="166" w:lineRule="exact" w:before="53"/>
              <w:ind w:right="7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11,867</w:t>
            </w:r>
          </w:p>
        </w:tc>
        <w:tc>
          <w:tcPr>
            <w:tcW w:w="1053" w:type="dxa"/>
            <w:tcBorders>
              <w:top w:val="nil"/>
            </w:tcBorders>
          </w:tcPr>
          <w:p>
            <w:pPr>
              <w:pStyle w:val="TableParagraph"/>
              <w:spacing w:line="166" w:lineRule="exact" w:before="53"/>
              <w:ind w:right="65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12,104</w:t>
            </w:r>
          </w:p>
        </w:tc>
      </w:tr>
      <w:tr>
        <w:trPr>
          <w:trHeight w:val="342" w:hRule="atLeast"/>
        </w:trPr>
        <w:tc>
          <w:tcPr>
            <w:tcW w:w="726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2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line="124" w:lineRule="exact" w:before="1"/>
              <w:ind w:right="229"/>
              <w:rPr>
                <w:b/>
                <w:sz w:val="17"/>
              </w:rPr>
            </w:pPr>
            <w:r>
              <w:rPr>
                <w:b/>
                <w:color w:val="2B2B2B"/>
                <w:w w:val="105"/>
                <w:sz w:val="17"/>
              </w:rPr>
              <w:t>3</w:t>
            </w:r>
          </w:p>
        </w:tc>
        <w:tc>
          <w:tcPr>
            <w:tcW w:w="1191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02"/>
              <w:ind w:left="251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ANNUAL</w:t>
            </w:r>
          </w:p>
        </w:tc>
        <w:tc>
          <w:tcPr>
            <w:tcW w:w="961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7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117,840</w:t>
            </w:r>
          </w:p>
        </w:tc>
        <w:tc>
          <w:tcPr>
            <w:tcW w:w="956" w:type="dxa"/>
            <w:tcBorders>
              <w:bottom w:val="nil"/>
            </w:tcBorders>
          </w:tcPr>
          <w:p>
            <w:pPr>
              <w:pStyle w:val="TableParagraph"/>
              <w:spacing w:before="102"/>
              <w:ind w:right="81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125,088</w:t>
            </w:r>
          </w:p>
        </w:tc>
        <w:tc>
          <w:tcPr>
            <w:tcW w:w="1086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6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132,780</w:t>
            </w:r>
          </w:p>
        </w:tc>
        <w:tc>
          <w:tcPr>
            <w:tcW w:w="995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72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135,456</w:t>
            </w:r>
          </w:p>
        </w:tc>
        <w:tc>
          <w:tcPr>
            <w:tcW w:w="985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76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138,180</w:t>
            </w:r>
          </w:p>
        </w:tc>
        <w:tc>
          <w:tcPr>
            <w:tcW w:w="990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75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140,976</w:t>
            </w:r>
          </w:p>
        </w:tc>
        <w:tc>
          <w:tcPr>
            <w:tcW w:w="966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8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145,248</w:t>
            </w:r>
          </w:p>
        </w:tc>
        <w:tc>
          <w:tcPr>
            <w:tcW w:w="942" w:type="dxa"/>
            <w:tcBorders>
              <w:bottom w:val="nil"/>
            </w:tcBorders>
          </w:tcPr>
          <w:p>
            <w:pPr>
              <w:pStyle w:val="TableParagraph"/>
              <w:spacing w:before="102"/>
              <w:ind w:right="83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148,140</w:t>
            </w:r>
          </w:p>
        </w:tc>
        <w:tc>
          <w:tcPr>
            <w:tcW w:w="1053" w:type="dxa"/>
            <w:tcBorders>
              <w:bottom w:val="nil"/>
            </w:tcBorders>
          </w:tcPr>
          <w:p>
            <w:pPr>
              <w:pStyle w:val="TableParagraph"/>
              <w:spacing w:before="102"/>
              <w:ind w:right="73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151,452</w:t>
            </w:r>
          </w:p>
        </w:tc>
      </w:tr>
      <w:tr>
        <w:trPr>
          <w:trHeight w:val="234" w:hRule="atLeast"/>
        </w:trPr>
        <w:tc>
          <w:tcPr>
            <w:tcW w:w="726" w:type="dxa"/>
            <w:tcBorders>
              <w:top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70" w:lineRule="exact" w:before="43"/>
              <w:ind w:left="244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MONTHLY</w:t>
            </w:r>
          </w:p>
        </w:tc>
        <w:tc>
          <w:tcPr>
            <w:tcW w:w="961" w:type="dxa"/>
            <w:tcBorders>
              <w:top w:val="nil"/>
            </w:tcBorders>
          </w:tcPr>
          <w:p>
            <w:pPr>
              <w:pStyle w:val="TableParagraph"/>
              <w:spacing w:line="170" w:lineRule="exact" w:before="43"/>
              <w:ind w:right="89"/>
              <w:rPr>
                <w:sz w:val="17"/>
              </w:rPr>
            </w:pPr>
            <w:r>
              <w:rPr>
                <w:color w:val="2B2B2B"/>
                <w:spacing w:val="-4"/>
                <w:w w:val="105"/>
                <w:sz w:val="17"/>
              </w:rPr>
              <w:t>9,820</w:t>
            </w:r>
          </w:p>
        </w:tc>
        <w:tc>
          <w:tcPr>
            <w:tcW w:w="956" w:type="dxa"/>
            <w:tcBorders>
              <w:top w:val="nil"/>
            </w:tcBorders>
          </w:tcPr>
          <w:p>
            <w:pPr>
              <w:pStyle w:val="TableParagraph"/>
              <w:spacing w:line="170" w:lineRule="exact" w:before="43"/>
              <w:ind w:right="74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10,424</w:t>
            </w:r>
          </w:p>
        </w:tc>
        <w:tc>
          <w:tcPr>
            <w:tcW w:w="1086" w:type="dxa"/>
            <w:tcBorders>
              <w:top w:val="nil"/>
            </w:tcBorders>
          </w:tcPr>
          <w:p>
            <w:pPr>
              <w:pStyle w:val="TableParagraph"/>
              <w:spacing w:line="170" w:lineRule="exact" w:before="43"/>
              <w:ind w:right="94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11,065</w:t>
            </w:r>
          </w:p>
        </w:tc>
        <w:tc>
          <w:tcPr>
            <w:tcW w:w="995" w:type="dxa"/>
            <w:tcBorders>
              <w:top w:val="nil"/>
            </w:tcBorders>
          </w:tcPr>
          <w:p>
            <w:pPr>
              <w:pStyle w:val="TableParagraph"/>
              <w:spacing w:line="170" w:lineRule="exact" w:before="43"/>
              <w:ind w:right="75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11,288</w:t>
            </w:r>
          </w:p>
        </w:tc>
        <w:tc>
          <w:tcPr>
            <w:tcW w:w="985" w:type="dxa"/>
            <w:tcBorders>
              <w:top w:val="nil"/>
            </w:tcBorders>
          </w:tcPr>
          <w:p>
            <w:pPr>
              <w:pStyle w:val="TableParagraph"/>
              <w:spacing w:line="175" w:lineRule="exact" w:before="39"/>
              <w:ind w:right="74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11,515</w:t>
            </w:r>
          </w:p>
        </w:tc>
        <w:tc>
          <w:tcPr>
            <w:tcW w:w="990" w:type="dxa"/>
            <w:tcBorders>
              <w:top w:val="nil"/>
            </w:tcBorders>
          </w:tcPr>
          <w:p>
            <w:pPr>
              <w:pStyle w:val="TableParagraph"/>
              <w:spacing w:line="170" w:lineRule="exact" w:before="43"/>
              <w:ind w:right="7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11,748</w:t>
            </w:r>
          </w:p>
        </w:tc>
        <w:tc>
          <w:tcPr>
            <w:tcW w:w="966" w:type="dxa"/>
            <w:tcBorders>
              <w:top w:val="nil"/>
            </w:tcBorders>
          </w:tcPr>
          <w:p>
            <w:pPr>
              <w:pStyle w:val="TableParagraph"/>
              <w:spacing w:line="170" w:lineRule="exact" w:before="43"/>
              <w:ind w:right="94"/>
              <w:rPr>
                <w:sz w:val="17"/>
              </w:rPr>
            </w:pPr>
            <w:r>
              <w:rPr>
                <w:color w:val="181818"/>
                <w:spacing w:val="-2"/>
                <w:sz w:val="17"/>
              </w:rPr>
              <w:t>12,104</w:t>
            </w:r>
          </w:p>
        </w:tc>
        <w:tc>
          <w:tcPr>
            <w:tcW w:w="942" w:type="dxa"/>
            <w:tcBorders>
              <w:top w:val="nil"/>
            </w:tcBorders>
          </w:tcPr>
          <w:p>
            <w:pPr>
              <w:pStyle w:val="TableParagraph"/>
              <w:spacing w:line="170" w:lineRule="exact" w:before="43"/>
              <w:ind w:right="84"/>
              <w:rPr>
                <w:sz w:val="17"/>
              </w:rPr>
            </w:pPr>
            <w:r>
              <w:rPr>
                <w:color w:val="181818"/>
                <w:spacing w:val="-2"/>
                <w:sz w:val="17"/>
              </w:rPr>
              <w:t>12,345</w:t>
            </w:r>
          </w:p>
        </w:tc>
        <w:tc>
          <w:tcPr>
            <w:tcW w:w="1053" w:type="dxa"/>
            <w:tcBorders>
              <w:top w:val="nil"/>
            </w:tcBorders>
          </w:tcPr>
          <w:p>
            <w:pPr>
              <w:pStyle w:val="TableParagraph"/>
              <w:spacing w:line="170" w:lineRule="exact" w:before="43"/>
              <w:ind w:right="65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12,621</w:t>
            </w:r>
          </w:p>
        </w:tc>
      </w:tr>
      <w:tr>
        <w:trPr>
          <w:trHeight w:val="346" w:hRule="atLeast"/>
        </w:trPr>
        <w:tc>
          <w:tcPr>
            <w:tcW w:w="726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33" w:lineRule="exact"/>
              <w:ind w:right="237"/>
              <w:rPr>
                <w:b/>
                <w:sz w:val="17"/>
              </w:rPr>
            </w:pPr>
            <w:r>
              <w:rPr>
                <w:b/>
                <w:color w:val="2B2B2B"/>
                <w:w w:val="104"/>
                <w:sz w:val="17"/>
              </w:rPr>
              <w:t>4</w:t>
            </w:r>
          </w:p>
        </w:tc>
        <w:tc>
          <w:tcPr>
            <w:tcW w:w="1191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97"/>
              <w:ind w:left="251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ANNUAL</w:t>
            </w:r>
          </w:p>
        </w:tc>
        <w:tc>
          <w:tcPr>
            <w:tcW w:w="961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1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123,864</w:t>
            </w:r>
          </w:p>
        </w:tc>
        <w:tc>
          <w:tcPr>
            <w:tcW w:w="956" w:type="dxa"/>
            <w:tcBorders>
              <w:bottom w:val="nil"/>
            </w:tcBorders>
          </w:tcPr>
          <w:p>
            <w:pPr>
              <w:pStyle w:val="TableParagraph"/>
              <w:spacing w:before="92"/>
              <w:ind w:right="81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132,780</w:t>
            </w:r>
          </w:p>
        </w:tc>
        <w:tc>
          <w:tcPr>
            <w:tcW w:w="1086" w:type="dxa"/>
            <w:tcBorders>
              <w:bottom w:val="nil"/>
            </w:tcBorders>
          </w:tcPr>
          <w:p>
            <w:pPr>
              <w:pStyle w:val="TableParagraph"/>
              <w:spacing w:before="92"/>
              <w:ind w:right="91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140,976</w:t>
            </w:r>
          </w:p>
        </w:tc>
        <w:tc>
          <w:tcPr>
            <w:tcW w:w="995" w:type="dxa"/>
            <w:tcBorders>
              <w:bottom w:val="nil"/>
            </w:tcBorders>
          </w:tcPr>
          <w:p>
            <w:pPr>
              <w:pStyle w:val="TableParagraph"/>
              <w:spacing w:before="92"/>
              <w:ind w:right="78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145,248</w:t>
            </w:r>
          </w:p>
        </w:tc>
        <w:tc>
          <w:tcPr>
            <w:tcW w:w="985" w:type="dxa"/>
            <w:tcBorders>
              <w:bottom w:val="nil"/>
            </w:tcBorders>
          </w:tcPr>
          <w:p>
            <w:pPr>
              <w:pStyle w:val="TableParagraph"/>
              <w:spacing w:before="92"/>
              <w:ind w:right="76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149,616</w:t>
            </w:r>
          </w:p>
        </w:tc>
        <w:tc>
          <w:tcPr>
            <w:tcW w:w="990" w:type="dxa"/>
            <w:tcBorders>
              <w:bottom w:val="nil"/>
            </w:tcBorders>
          </w:tcPr>
          <w:p>
            <w:pPr>
              <w:pStyle w:val="TableParagraph"/>
              <w:spacing w:before="92"/>
              <w:ind w:right="81"/>
              <w:rPr>
                <w:b/>
                <w:sz w:val="17"/>
              </w:rPr>
            </w:pPr>
            <w:r>
              <w:rPr>
                <w:b/>
                <w:color w:val="181818"/>
                <w:spacing w:val="-2"/>
                <w:w w:val="105"/>
                <w:sz w:val="17"/>
              </w:rPr>
              <w:t>154,164</w:t>
            </w:r>
          </w:p>
        </w:tc>
        <w:tc>
          <w:tcPr>
            <w:tcW w:w="966" w:type="dxa"/>
            <w:tcBorders>
              <w:bottom w:val="nil"/>
            </w:tcBorders>
          </w:tcPr>
          <w:p>
            <w:pPr>
              <w:pStyle w:val="TableParagraph"/>
              <w:spacing w:before="92"/>
              <w:ind w:right="92"/>
              <w:rPr>
                <w:b/>
                <w:sz w:val="17"/>
              </w:rPr>
            </w:pPr>
            <w:r>
              <w:rPr>
                <w:b/>
                <w:color w:val="181818"/>
                <w:spacing w:val="-2"/>
                <w:w w:val="105"/>
                <w:sz w:val="17"/>
              </w:rPr>
              <w:t>157,284</w:t>
            </w:r>
          </w:p>
        </w:tc>
        <w:tc>
          <w:tcPr>
            <w:tcW w:w="942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89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160,428</w:t>
            </w:r>
          </w:p>
        </w:tc>
        <w:tc>
          <w:tcPr>
            <w:tcW w:w="1053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67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163,656</w:t>
            </w:r>
          </w:p>
        </w:tc>
      </w:tr>
      <w:tr>
        <w:trPr>
          <w:trHeight w:val="219" w:hRule="atLeast"/>
        </w:trPr>
        <w:tc>
          <w:tcPr>
            <w:tcW w:w="726" w:type="dxa"/>
            <w:tcBorders>
              <w:top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91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51" w:lineRule="exact" w:before="48"/>
              <w:ind w:left="244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MONTHLY</w:t>
            </w:r>
          </w:p>
        </w:tc>
        <w:tc>
          <w:tcPr>
            <w:tcW w:w="961" w:type="dxa"/>
            <w:tcBorders>
              <w:top w:val="nil"/>
            </w:tcBorders>
          </w:tcPr>
          <w:p>
            <w:pPr>
              <w:pStyle w:val="TableParagraph"/>
              <w:spacing w:line="151" w:lineRule="exact" w:before="48"/>
              <w:ind w:right="88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10</w:t>
            </w:r>
            <w:r>
              <w:rPr>
                <w:color w:val="181818"/>
                <w:spacing w:val="-4"/>
                <w:w w:val="105"/>
                <w:sz w:val="17"/>
              </w:rPr>
              <w:t> </w:t>
            </w:r>
            <w:r>
              <w:rPr>
                <w:color w:val="2B2B2B"/>
                <w:spacing w:val="-5"/>
                <w:w w:val="105"/>
                <w:sz w:val="17"/>
              </w:rPr>
              <w:t>322</w:t>
            </w:r>
          </w:p>
        </w:tc>
        <w:tc>
          <w:tcPr>
            <w:tcW w:w="956" w:type="dxa"/>
            <w:tcBorders>
              <w:top w:val="nil"/>
            </w:tcBorders>
          </w:tcPr>
          <w:p>
            <w:pPr>
              <w:pStyle w:val="TableParagraph"/>
              <w:spacing w:line="151" w:lineRule="exact" w:before="48"/>
              <w:ind w:right="75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11</w:t>
            </w:r>
            <w:r>
              <w:rPr>
                <w:color w:val="181818"/>
                <w:spacing w:val="-3"/>
                <w:w w:val="105"/>
                <w:sz w:val="17"/>
              </w:rPr>
              <w:t> </w:t>
            </w:r>
            <w:r>
              <w:rPr>
                <w:color w:val="181818"/>
                <w:spacing w:val="-5"/>
                <w:w w:val="105"/>
                <w:sz w:val="17"/>
              </w:rPr>
              <w:t>065</w:t>
            </w:r>
          </w:p>
        </w:tc>
        <w:tc>
          <w:tcPr>
            <w:tcW w:w="1086" w:type="dxa"/>
            <w:tcBorders>
              <w:top w:val="nil"/>
            </w:tcBorders>
          </w:tcPr>
          <w:p>
            <w:pPr>
              <w:pStyle w:val="TableParagraph"/>
              <w:spacing w:line="151" w:lineRule="exact" w:before="48"/>
              <w:ind w:right="86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11</w:t>
            </w:r>
            <w:r>
              <w:rPr>
                <w:color w:val="181818"/>
                <w:spacing w:val="-4"/>
                <w:w w:val="105"/>
                <w:sz w:val="17"/>
              </w:rPr>
              <w:t> </w:t>
            </w:r>
            <w:r>
              <w:rPr>
                <w:color w:val="181818"/>
                <w:spacing w:val="-5"/>
                <w:w w:val="105"/>
                <w:sz w:val="17"/>
              </w:rPr>
              <w:t>748</w:t>
            </w:r>
          </w:p>
        </w:tc>
        <w:tc>
          <w:tcPr>
            <w:tcW w:w="995" w:type="dxa"/>
            <w:tcBorders>
              <w:top w:val="nil"/>
            </w:tcBorders>
          </w:tcPr>
          <w:p>
            <w:pPr>
              <w:pStyle w:val="TableParagraph"/>
              <w:spacing w:line="151" w:lineRule="exact" w:before="48"/>
              <w:ind w:right="65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12</w:t>
            </w:r>
            <w:r>
              <w:rPr>
                <w:color w:val="181818"/>
                <w:spacing w:val="-5"/>
                <w:w w:val="105"/>
                <w:sz w:val="17"/>
              </w:rPr>
              <w:t> 104</w:t>
            </w:r>
          </w:p>
        </w:tc>
        <w:tc>
          <w:tcPr>
            <w:tcW w:w="985" w:type="dxa"/>
            <w:tcBorders>
              <w:top w:val="nil"/>
            </w:tcBorders>
          </w:tcPr>
          <w:p>
            <w:pPr>
              <w:pStyle w:val="TableParagraph"/>
              <w:spacing w:line="151" w:lineRule="exact" w:before="48"/>
              <w:ind w:right="70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12</w:t>
            </w:r>
            <w:r>
              <w:rPr>
                <w:color w:val="181818"/>
                <w:spacing w:val="-8"/>
                <w:w w:val="105"/>
                <w:sz w:val="17"/>
              </w:rPr>
              <w:t> </w:t>
            </w:r>
            <w:r>
              <w:rPr>
                <w:color w:val="2B2B2B"/>
                <w:spacing w:val="-5"/>
                <w:w w:val="105"/>
                <w:sz w:val="17"/>
              </w:rPr>
              <w:t>468</w:t>
            </w:r>
          </w:p>
        </w:tc>
        <w:tc>
          <w:tcPr>
            <w:tcW w:w="990" w:type="dxa"/>
            <w:tcBorders>
              <w:top w:val="nil"/>
            </w:tcBorders>
          </w:tcPr>
          <w:p>
            <w:pPr>
              <w:pStyle w:val="TableParagraph"/>
              <w:spacing w:line="151" w:lineRule="exact" w:before="48"/>
              <w:ind w:right="69"/>
              <w:rPr>
                <w:sz w:val="17"/>
              </w:rPr>
            </w:pPr>
            <w:r>
              <w:rPr>
                <w:color w:val="2B2B2B"/>
                <w:w w:val="105"/>
                <w:sz w:val="17"/>
              </w:rPr>
              <w:t>12</w:t>
            </w:r>
            <w:r>
              <w:rPr>
                <w:color w:val="2B2B2B"/>
                <w:spacing w:val="-8"/>
                <w:w w:val="105"/>
                <w:sz w:val="17"/>
              </w:rPr>
              <w:t> </w:t>
            </w:r>
            <w:r>
              <w:rPr>
                <w:color w:val="2B2B2B"/>
                <w:spacing w:val="-5"/>
                <w:w w:val="105"/>
                <w:sz w:val="17"/>
              </w:rPr>
              <w:t>847</w:t>
            </w:r>
          </w:p>
        </w:tc>
        <w:tc>
          <w:tcPr>
            <w:tcW w:w="966" w:type="dxa"/>
            <w:tcBorders>
              <w:top w:val="nil"/>
            </w:tcBorders>
          </w:tcPr>
          <w:p>
            <w:pPr>
              <w:pStyle w:val="TableParagraph"/>
              <w:spacing w:line="151" w:lineRule="exact" w:before="48"/>
              <w:ind w:right="90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13</w:t>
            </w:r>
            <w:r>
              <w:rPr>
                <w:color w:val="181818"/>
                <w:spacing w:val="-5"/>
                <w:w w:val="105"/>
                <w:sz w:val="17"/>
              </w:rPr>
              <w:t> 107</w:t>
            </w:r>
          </w:p>
        </w:tc>
        <w:tc>
          <w:tcPr>
            <w:tcW w:w="942" w:type="dxa"/>
            <w:tcBorders>
              <w:top w:val="nil"/>
            </w:tcBorders>
          </w:tcPr>
          <w:p>
            <w:pPr>
              <w:pStyle w:val="TableParagraph"/>
              <w:spacing w:line="151" w:lineRule="exact" w:before="48"/>
              <w:ind w:right="75"/>
              <w:rPr>
                <w:sz w:val="17"/>
              </w:rPr>
            </w:pPr>
            <w:r>
              <w:rPr>
                <w:color w:val="181818"/>
                <w:w w:val="105"/>
                <w:sz w:val="17"/>
              </w:rPr>
              <w:t>13</w:t>
            </w:r>
            <w:r>
              <w:rPr>
                <w:color w:val="181818"/>
                <w:spacing w:val="-9"/>
                <w:w w:val="105"/>
                <w:sz w:val="17"/>
              </w:rPr>
              <w:t> </w:t>
            </w:r>
            <w:r>
              <w:rPr>
                <w:color w:val="2B2B2B"/>
                <w:spacing w:val="-5"/>
                <w:w w:val="105"/>
                <w:sz w:val="17"/>
              </w:rPr>
              <w:t>369</w:t>
            </w:r>
          </w:p>
        </w:tc>
        <w:tc>
          <w:tcPr>
            <w:tcW w:w="1053" w:type="dxa"/>
            <w:tcBorders>
              <w:top w:val="nil"/>
            </w:tcBorders>
          </w:tcPr>
          <w:p>
            <w:pPr>
              <w:pStyle w:val="TableParagraph"/>
              <w:spacing w:line="151" w:lineRule="exact" w:before="48"/>
              <w:ind w:right="66"/>
              <w:rPr>
                <w:sz w:val="17"/>
              </w:rPr>
            </w:pPr>
            <w:r>
              <w:rPr>
                <w:color w:val="050505"/>
                <w:w w:val="105"/>
                <w:sz w:val="17"/>
              </w:rPr>
              <w:t>13</w:t>
            </w:r>
            <w:r>
              <w:rPr>
                <w:color w:val="050505"/>
                <w:spacing w:val="-3"/>
                <w:w w:val="105"/>
                <w:sz w:val="17"/>
              </w:rPr>
              <w:t> </w:t>
            </w:r>
            <w:r>
              <w:rPr>
                <w:color w:val="2B2B2B"/>
                <w:spacing w:val="-5"/>
                <w:w w:val="105"/>
                <w:sz w:val="17"/>
              </w:rPr>
              <w:t>638</w:t>
            </w:r>
          </w:p>
        </w:tc>
      </w:tr>
      <w:tr>
        <w:trPr>
          <w:trHeight w:val="351" w:hRule="atLeast"/>
        </w:trPr>
        <w:tc>
          <w:tcPr>
            <w:tcW w:w="726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line="129" w:lineRule="exact"/>
              <w:ind w:right="232"/>
              <w:rPr>
                <w:b/>
                <w:sz w:val="17"/>
              </w:rPr>
            </w:pPr>
            <w:r>
              <w:rPr>
                <w:b/>
                <w:color w:val="414141"/>
                <w:w w:val="103"/>
                <w:sz w:val="17"/>
              </w:rPr>
              <w:t>5</w:t>
            </w:r>
          </w:p>
        </w:tc>
        <w:tc>
          <w:tcPr>
            <w:tcW w:w="1191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97"/>
              <w:ind w:left="247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ANNUAL</w:t>
            </w:r>
          </w:p>
        </w:tc>
        <w:tc>
          <w:tcPr>
            <w:tcW w:w="961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7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126,156</w:t>
            </w:r>
          </w:p>
        </w:tc>
        <w:tc>
          <w:tcPr>
            <w:tcW w:w="956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81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142,116</w:t>
            </w:r>
          </w:p>
        </w:tc>
        <w:tc>
          <w:tcPr>
            <w:tcW w:w="1086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7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151,452</w:t>
            </w:r>
          </w:p>
        </w:tc>
        <w:tc>
          <w:tcPr>
            <w:tcW w:w="995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72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158,076</w:t>
            </w:r>
          </w:p>
        </w:tc>
        <w:tc>
          <w:tcPr>
            <w:tcW w:w="985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76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163,224</w:t>
            </w:r>
          </w:p>
        </w:tc>
        <w:tc>
          <w:tcPr>
            <w:tcW w:w="990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75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167,412</w:t>
            </w:r>
          </w:p>
        </w:tc>
        <w:tc>
          <w:tcPr>
            <w:tcW w:w="966" w:type="dxa"/>
            <w:tcBorders>
              <w:bottom w:val="nil"/>
            </w:tcBorders>
          </w:tcPr>
          <w:p>
            <w:pPr>
              <w:pStyle w:val="TableParagraph"/>
              <w:spacing w:before="97"/>
              <w:ind w:right="92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170,964</w:t>
            </w:r>
          </w:p>
        </w:tc>
        <w:tc>
          <w:tcPr>
            <w:tcW w:w="942" w:type="dxa"/>
            <w:tcBorders>
              <w:bottom w:val="nil"/>
            </w:tcBorders>
          </w:tcPr>
          <w:p>
            <w:pPr>
              <w:pStyle w:val="TableParagraph"/>
              <w:spacing w:before="102"/>
              <w:ind w:right="89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174,048</w:t>
            </w:r>
          </w:p>
        </w:tc>
        <w:tc>
          <w:tcPr>
            <w:tcW w:w="1053" w:type="dxa"/>
            <w:tcBorders>
              <w:bottom w:val="nil"/>
            </w:tcBorders>
          </w:tcPr>
          <w:p>
            <w:pPr>
              <w:pStyle w:val="TableParagraph"/>
              <w:spacing w:before="102"/>
              <w:ind w:right="73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176,760</w:t>
            </w:r>
          </w:p>
        </w:tc>
      </w:tr>
      <w:tr>
        <w:trPr>
          <w:trHeight w:val="239" w:hRule="atLeast"/>
        </w:trPr>
        <w:tc>
          <w:tcPr>
            <w:tcW w:w="726" w:type="dxa"/>
            <w:tcBorders>
              <w:top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70" w:lineRule="exact" w:before="48"/>
              <w:ind w:left="244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MONTHLY</w:t>
            </w:r>
          </w:p>
        </w:tc>
        <w:tc>
          <w:tcPr>
            <w:tcW w:w="961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8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10,513</w:t>
            </w:r>
          </w:p>
        </w:tc>
        <w:tc>
          <w:tcPr>
            <w:tcW w:w="956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7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11,843</w:t>
            </w:r>
          </w:p>
        </w:tc>
        <w:tc>
          <w:tcPr>
            <w:tcW w:w="1086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88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12,621</w:t>
            </w:r>
          </w:p>
        </w:tc>
        <w:tc>
          <w:tcPr>
            <w:tcW w:w="995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75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13,173</w:t>
            </w:r>
          </w:p>
        </w:tc>
        <w:tc>
          <w:tcPr>
            <w:tcW w:w="985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74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13,602</w:t>
            </w:r>
          </w:p>
        </w:tc>
        <w:tc>
          <w:tcPr>
            <w:tcW w:w="990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74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13,951</w:t>
            </w:r>
          </w:p>
        </w:tc>
        <w:tc>
          <w:tcPr>
            <w:tcW w:w="966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94"/>
              <w:rPr>
                <w:sz w:val="17"/>
              </w:rPr>
            </w:pPr>
            <w:r>
              <w:rPr>
                <w:color w:val="181818"/>
                <w:spacing w:val="-2"/>
                <w:sz w:val="17"/>
              </w:rPr>
              <w:t>14,247</w:t>
            </w:r>
          </w:p>
        </w:tc>
        <w:tc>
          <w:tcPr>
            <w:tcW w:w="942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84"/>
              <w:rPr>
                <w:sz w:val="17"/>
              </w:rPr>
            </w:pPr>
            <w:r>
              <w:rPr>
                <w:color w:val="181818"/>
                <w:spacing w:val="-2"/>
                <w:sz w:val="17"/>
              </w:rPr>
              <w:t>14,504</w:t>
            </w:r>
          </w:p>
        </w:tc>
        <w:tc>
          <w:tcPr>
            <w:tcW w:w="1053" w:type="dxa"/>
            <w:tcBorders>
              <w:top w:val="nil"/>
            </w:tcBorders>
          </w:tcPr>
          <w:p>
            <w:pPr>
              <w:pStyle w:val="TableParagraph"/>
              <w:spacing w:line="170" w:lineRule="exact" w:before="48"/>
              <w:ind w:right="65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14,730</w:t>
            </w:r>
          </w:p>
        </w:tc>
      </w:tr>
      <w:tr>
        <w:trPr>
          <w:trHeight w:val="318" w:hRule="atLeast"/>
        </w:trPr>
        <w:tc>
          <w:tcPr>
            <w:tcW w:w="726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line="104" w:lineRule="exact"/>
              <w:ind w:right="231"/>
              <w:rPr>
                <w:b/>
                <w:sz w:val="17"/>
              </w:rPr>
            </w:pPr>
            <w:r>
              <w:rPr>
                <w:b/>
                <w:color w:val="414141"/>
                <w:w w:val="104"/>
                <w:sz w:val="17"/>
              </w:rPr>
              <w:t>6</w:t>
            </w:r>
          </w:p>
        </w:tc>
        <w:tc>
          <w:tcPr>
            <w:tcW w:w="1191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97"/>
              <w:ind w:left="251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ANNUAL</w:t>
            </w:r>
          </w:p>
        </w:tc>
        <w:tc>
          <w:tcPr>
            <w:tcW w:w="961" w:type="dxa"/>
            <w:tcBorders>
              <w:bottom w:val="nil"/>
            </w:tcBorders>
          </w:tcPr>
          <w:p>
            <w:pPr>
              <w:pStyle w:val="TableParagraph"/>
              <w:spacing w:before="39"/>
              <w:ind w:right="90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144,216</w:t>
            </w:r>
          </w:p>
        </w:tc>
        <w:tc>
          <w:tcPr>
            <w:tcW w:w="956" w:type="dxa"/>
            <w:tcBorders>
              <w:bottom w:val="nil"/>
            </w:tcBorders>
          </w:tcPr>
          <w:p>
            <w:pPr>
              <w:pStyle w:val="TableParagraph"/>
              <w:spacing w:before="39"/>
              <w:ind w:right="81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162,996</w:t>
            </w:r>
          </w:p>
        </w:tc>
        <w:tc>
          <w:tcPr>
            <w:tcW w:w="1086" w:type="dxa"/>
            <w:tcBorders>
              <w:bottom w:val="nil"/>
            </w:tcBorders>
          </w:tcPr>
          <w:p>
            <w:pPr>
              <w:pStyle w:val="TableParagraph"/>
              <w:spacing w:before="39"/>
              <w:ind w:right="91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173,988</w:t>
            </w:r>
          </w:p>
        </w:tc>
        <w:tc>
          <w:tcPr>
            <w:tcW w:w="995" w:type="dxa"/>
            <w:tcBorders>
              <w:bottom w:val="nil"/>
            </w:tcBorders>
          </w:tcPr>
          <w:p>
            <w:pPr>
              <w:pStyle w:val="TableParagraph"/>
              <w:spacing w:before="39"/>
              <w:ind w:right="78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181,788</w:t>
            </w:r>
          </w:p>
        </w:tc>
        <w:tc>
          <w:tcPr>
            <w:tcW w:w="985" w:type="dxa"/>
            <w:tcBorders>
              <w:bottom w:val="nil"/>
            </w:tcBorders>
          </w:tcPr>
          <w:p>
            <w:pPr>
              <w:pStyle w:val="TableParagraph"/>
              <w:spacing w:before="39"/>
              <w:ind w:right="76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187,836</w:t>
            </w:r>
          </w:p>
        </w:tc>
        <w:tc>
          <w:tcPr>
            <w:tcW w:w="990" w:type="dxa"/>
            <w:tcBorders>
              <w:bottom w:val="nil"/>
            </w:tcBorders>
          </w:tcPr>
          <w:p>
            <w:pPr>
              <w:pStyle w:val="TableParagraph"/>
              <w:spacing w:before="39"/>
              <w:ind w:right="75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192,780</w:t>
            </w:r>
          </w:p>
        </w:tc>
        <w:tc>
          <w:tcPr>
            <w:tcW w:w="966" w:type="dxa"/>
            <w:tcBorders>
              <w:bottom w:val="nil"/>
            </w:tcBorders>
          </w:tcPr>
          <w:p>
            <w:pPr>
              <w:pStyle w:val="TableParagraph"/>
              <w:spacing w:before="39"/>
              <w:ind w:right="92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196,968</w:t>
            </w:r>
          </w:p>
        </w:tc>
        <w:tc>
          <w:tcPr>
            <w:tcW w:w="942" w:type="dxa"/>
            <w:tcBorders>
              <w:bottom w:val="nil"/>
            </w:tcBorders>
          </w:tcPr>
          <w:p>
            <w:pPr>
              <w:pStyle w:val="TableParagraph"/>
              <w:spacing w:before="39"/>
              <w:ind w:right="83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200,580</w:t>
            </w:r>
          </w:p>
        </w:tc>
        <w:tc>
          <w:tcPr>
            <w:tcW w:w="1053" w:type="dxa"/>
            <w:tcBorders>
              <w:bottom w:val="nil"/>
            </w:tcBorders>
          </w:tcPr>
          <w:p>
            <w:pPr>
              <w:pStyle w:val="TableParagraph"/>
              <w:spacing w:before="39"/>
              <w:ind w:right="69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203,772</w:t>
            </w:r>
          </w:p>
        </w:tc>
      </w:tr>
      <w:tr>
        <w:trPr>
          <w:trHeight w:val="258" w:hRule="atLeast"/>
        </w:trPr>
        <w:tc>
          <w:tcPr>
            <w:tcW w:w="726" w:type="dxa"/>
            <w:tcBorders>
              <w:top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70" w:lineRule="exact" w:before="68"/>
              <w:ind w:left="244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MONTHLY</w:t>
            </w:r>
          </w:p>
        </w:tc>
        <w:tc>
          <w:tcPr>
            <w:tcW w:w="961" w:type="dxa"/>
            <w:tcBorders>
              <w:top w:val="nil"/>
            </w:tcBorders>
          </w:tcPr>
          <w:p>
            <w:pPr>
              <w:pStyle w:val="TableParagraph"/>
              <w:spacing w:before="19"/>
              <w:ind w:right="8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12,018</w:t>
            </w:r>
          </w:p>
        </w:tc>
        <w:tc>
          <w:tcPr>
            <w:tcW w:w="956" w:type="dxa"/>
            <w:tcBorders>
              <w:top w:val="nil"/>
            </w:tcBorders>
          </w:tcPr>
          <w:p>
            <w:pPr>
              <w:pStyle w:val="TableParagraph"/>
              <w:spacing w:before="19"/>
              <w:ind w:right="79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13,583</w:t>
            </w:r>
          </w:p>
        </w:tc>
        <w:tc>
          <w:tcPr>
            <w:tcW w:w="1086" w:type="dxa"/>
            <w:tcBorders>
              <w:top w:val="nil"/>
            </w:tcBorders>
          </w:tcPr>
          <w:p>
            <w:pPr>
              <w:pStyle w:val="TableParagraph"/>
              <w:spacing w:before="19"/>
              <w:ind w:right="88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14,499</w:t>
            </w:r>
          </w:p>
        </w:tc>
        <w:tc>
          <w:tcPr>
            <w:tcW w:w="995" w:type="dxa"/>
            <w:tcBorders>
              <w:top w:val="nil"/>
            </w:tcBorders>
          </w:tcPr>
          <w:p>
            <w:pPr>
              <w:pStyle w:val="TableParagraph"/>
              <w:spacing w:before="19"/>
              <w:ind w:right="6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15,149</w:t>
            </w:r>
          </w:p>
        </w:tc>
        <w:tc>
          <w:tcPr>
            <w:tcW w:w="985" w:type="dxa"/>
            <w:tcBorders>
              <w:top w:val="nil"/>
            </w:tcBorders>
          </w:tcPr>
          <w:p>
            <w:pPr>
              <w:pStyle w:val="TableParagraph"/>
              <w:spacing w:before="19"/>
              <w:ind w:right="74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15,653</w:t>
            </w:r>
          </w:p>
        </w:tc>
        <w:tc>
          <w:tcPr>
            <w:tcW w:w="990" w:type="dxa"/>
            <w:tcBorders>
              <w:top w:val="nil"/>
            </w:tcBorders>
          </w:tcPr>
          <w:p>
            <w:pPr>
              <w:pStyle w:val="TableParagraph"/>
              <w:spacing w:before="19"/>
              <w:ind w:right="74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16,065</w:t>
            </w:r>
          </w:p>
        </w:tc>
        <w:tc>
          <w:tcPr>
            <w:tcW w:w="966" w:type="dxa"/>
            <w:tcBorders>
              <w:top w:val="nil"/>
            </w:tcBorders>
          </w:tcPr>
          <w:p>
            <w:pPr>
              <w:pStyle w:val="TableParagraph"/>
              <w:spacing w:before="19"/>
              <w:ind w:right="8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16,414</w:t>
            </w:r>
          </w:p>
        </w:tc>
        <w:tc>
          <w:tcPr>
            <w:tcW w:w="942" w:type="dxa"/>
            <w:tcBorders>
              <w:top w:val="nil"/>
            </w:tcBorders>
          </w:tcPr>
          <w:p>
            <w:pPr>
              <w:pStyle w:val="TableParagraph"/>
              <w:spacing w:before="19"/>
              <w:ind w:right="84"/>
              <w:rPr>
                <w:sz w:val="17"/>
              </w:rPr>
            </w:pPr>
            <w:r>
              <w:rPr>
                <w:color w:val="181818"/>
                <w:spacing w:val="-2"/>
                <w:sz w:val="17"/>
              </w:rPr>
              <w:t>16,715</w:t>
            </w:r>
          </w:p>
        </w:tc>
        <w:tc>
          <w:tcPr>
            <w:tcW w:w="1053" w:type="dxa"/>
            <w:tcBorders>
              <w:top w:val="nil"/>
            </w:tcBorders>
          </w:tcPr>
          <w:p>
            <w:pPr>
              <w:pStyle w:val="TableParagraph"/>
              <w:spacing w:before="19"/>
              <w:ind w:right="65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16,981</w:t>
            </w:r>
          </w:p>
        </w:tc>
      </w:tr>
      <w:tr>
        <w:trPr>
          <w:trHeight w:val="334" w:hRule="atLeast"/>
        </w:trPr>
        <w:tc>
          <w:tcPr>
            <w:tcW w:w="726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07" w:lineRule="exact"/>
              <w:ind w:right="233"/>
              <w:rPr>
                <w:sz w:val="17"/>
              </w:rPr>
            </w:pPr>
            <w:r>
              <w:rPr>
                <w:color w:val="2B2B2B"/>
                <w:w w:val="108"/>
                <w:sz w:val="17"/>
              </w:rPr>
              <w:t>7</w:t>
            </w:r>
          </w:p>
        </w:tc>
        <w:tc>
          <w:tcPr>
            <w:tcW w:w="1191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07"/>
              <w:ind w:left="247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ANNUAL</w:t>
            </w:r>
          </w:p>
        </w:tc>
        <w:tc>
          <w:tcPr>
            <w:tcW w:w="961" w:type="dxa"/>
            <w:tcBorders>
              <w:bottom w:val="nil"/>
            </w:tcBorders>
          </w:tcPr>
          <w:p>
            <w:pPr>
              <w:pStyle w:val="TableParagraph"/>
              <w:spacing w:before="49"/>
              <w:ind w:right="96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154,980</w:t>
            </w:r>
          </w:p>
        </w:tc>
        <w:tc>
          <w:tcPr>
            <w:tcW w:w="956" w:type="dxa"/>
            <w:tcBorders>
              <w:bottom w:val="nil"/>
            </w:tcBorders>
          </w:tcPr>
          <w:p>
            <w:pPr>
              <w:pStyle w:val="TableParagraph"/>
              <w:spacing w:before="49"/>
              <w:ind w:right="81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174,192</w:t>
            </w:r>
          </w:p>
        </w:tc>
        <w:tc>
          <w:tcPr>
            <w:tcW w:w="1086" w:type="dxa"/>
            <w:tcBorders>
              <w:bottom w:val="nil"/>
            </w:tcBorders>
          </w:tcPr>
          <w:p>
            <w:pPr>
              <w:pStyle w:val="TableParagraph"/>
              <w:spacing w:before="49"/>
              <w:ind w:right="97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185,436</w:t>
            </w:r>
          </w:p>
        </w:tc>
        <w:tc>
          <w:tcPr>
            <w:tcW w:w="995" w:type="dxa"/>
            <w:tcBorders>
              <w:bottom w:val="nil"/>
            </w:tcBorders>
          </w:tcPr>
          <w:p>
            <w:pPr>
              <w:pStyle w:val="TableParagraph"/>
              <w:spacing w:before="49"/>
              <w:ind w:right="72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193,416</w:t>
            </w:r>
          </w:p>
        </w:tc>
        <w:tc>
          <w:tcPr>
            <w:tcW w:w="985" w:type="dxa"/>
            <w:tcBorders>
              <w:bottom w:val="nil"/>
            </w:tcBorders>
          </w:tcPr>
          <w:p>
            <w:pPr>
              <w:pStyle w:val="TableParagraph"/>
              <w:spacing w:before="49"/>
              <w:ind w:right="76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w w:val="105"/>
                <w:sz w:val="17"/>
              </w:rPr>
              <w:t>199,596</w:t>
            </w:r>
          </w:p>
        </w:tc>
        <w:tc>
          <w:tcPr>
            <w:tcW w:w="990" w:type="dxa"/>
            <w:tcBorders>
              <w:bottom w:val="nil"/>
            </w:tcBorders>
          </w:tcPr>
          <w:p>
            <w:pPr>
              <w:pStyle w:val="TableParagraph"/>
              <w:spacing w:before="49"/>
              <w:ind w:right="83"/>
              <w:rPr>
                <w:b/>
                <w:sz w:val="17"/>
              </w:rPr>
            </w:pPr>
            <w:r>
              <w:rPr>
                <w:b/>
                <w:color w:val="414141"/>
                <w:spacing w:val="-2"/>
                <w:w w:val="105"/>
                <w:sz w:val="17"/>
              </w:rPr>
              <w:t>204,660</w:t>
            </w:r>
          </w:p>
        </w:tc>
        <w:tc>
          <w:tcPr>
            <w:tcW w:w="966" w:type="dxa"/>
            <w:tcBorders>
              <w:bottom w:val="nil"/>
            </w:tcBorders>
          </w:tcPr>
          <w:p>
            <w:pPr>
              <w:pStyle w:val="TableParagraph"/>
              <w:spacing w:before="49"/>
              <w:ind w:right="94"/>
              <w:rPr>
                <w:b/>
                <w:sz w:val="17"/>
              </w:rPr>
            </w:pPr>
            <w:r>
              <w:rPr>
                <w:b/>
                <w:color w:val="414141"/>
                <w:spacing w:val="-2"/>
                <w:w w:val="105"/>
                <w:sz w:val="17"/>
              </w:rPr>
              <w:t>208,932</w:t>
            </w:r>
          </w:p>
        </w:tc>
        <w:tc>
          <w:tcPr>
            <w:tcW w:w="942" w:type="dxa"/>
            <w:tcBorders>
              <w:bottom w:val="nil"/>
            </w:tcBorders>
          </w:tcPr>
          <w:p>
            <w:pPr>
              <w:pStyle w:val="TableParagraph"/>
              <w:spacing w:before="49"/>
              <w:ind w:right="89"/>
              <w:rPr>
                <w:b/>
                <w:sz w:val="17"/>
              </w:rPr>
            </w:pPr>
            <w:r>
              <w:rPr>
                <w:b/>
                <w:color w:val="414141"/>
                <w:spacing w:val="-2"/>
                <w:sz w:val="17"/>
              </w:rPr>
              <w:t>212,628</w:t>
            </w:r>
          </w:p>
        </w:tc>
        <w:tc>
          <w:tcPr>
            <w:tcW w:w="1053" w:type="dxa"/>
            <w:tcBorders>
              <w:bottom w:val="nil"/>
            </w:tcBorders>
          </w:tcPr>
          <w:p>
            <w:pPr>
              <w:pStyle w:val="TableParagraph"/>
              <w:spacing w:before="54"/>
              <w:ind w:right="69"/>
              <w:rPr>
                <w:b/>
                <w:sz w:val="17"/>
              </w:rPr>
            </w:pPr>
            <w:r>
              <w:rPr>
                <w:b/>
                <w:color w:val="414141"/>
                <w:spacing w:val="-2"/>
                <w:w w:val="105"/>
                <w:sz w:val="17"/>
              </w:rPr>
              <w:t>215,892</w:t>
            </w:r>
          </w:p>
        </w:tc>
      </w:tr>
      <w:tr>
        <w:trPr>
          <w:trHeight w:val="260" w:hRule="atLeast"/>
        </w:trPr>
        <w:tc>
          <w:tcPr>
            <w:tcW w:w="726" w:type="dxa"/>
            <w:tcBorders>
              <w:top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91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51" w:lineRule="exact" w:before="89"/>
              <w:ind w:left="244"/>
              <w:jc w:val="left"/>
              <w:rPr>
                <w:b/>
                <w:sz w:val="17"/>
              </w:rPr>
            </w:pPr>
            <w:r>
              <w:rPr>
                <w:b/>
                <w:color w:val="2B2B2B"/>
                <w:spacing w:val="-2"/>
                <w:sz w:val="17"/>
              </w:rPr>
              <w:t>MONTHLY</w:t>
            </w:r>
          </w:p>
        </w:tc>
        <w:tc>
          <w:tcPr>
            <w:tcW w:w="961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94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12,915</w:t>
            </w:r>
          </w:p>
        </w:tc>
        <w:tc>
          <w:tcPr>
            <w:tcW w:w="956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7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14,516</w:t>
            </w:r>
          </w:p>
        </w:tc>
        <w:tc>
          <w:tcPr>
            <w:tcW w:w="1086" w:type="dxa"/>
            <w:tcBorders>
              <w:top w:val="nil"/>
            </w:tcBorders>
          </w:tcPr>
          <w:p>
            <w:pPr>
              <w:pStyle w:val="TableParagraph"/>
              <w:spacing w:before="27"/>
              <w:ind w:right="94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15,453</w:t>
            </w:r>
          </w:p>
        </w:tc>
        <w:tc>
          <w:tcPr>
            <w:tcW w:w="995" w:type="dxa"/>
            <w:tcBorders>
              <w:top w:val="nil"/>
            </w:tcBorders>
          </w:tcPr>
          <w:p>
            <w:pPr>
              <w:pStyle w:val="TableParagraph"/>
              <w:spacing w:before="27"/>
              <w:ind w:right="69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16,118</w:t>
            </w:r>
          </w:p>
        </w:tc>
        <w:tc>
          <w:tcPr>
            <w:tcW w:w="985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74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16,633</w:t>
            </w:r>
          </w:p>
        </w:tc>
        <w:tc>
          <w:tcPr>
            <w:tcW w:w="990" w:type="dxa"/>
            <w:tcBorders>
              <w:top w:val="nil"/>
            </w:tcBorders>
          </w:tcPr>
          <w:p>
            <w:pPr>
              <w:pStyle w:val="TableParagraph"/>
              <w:spacing w:before="27"/>
              <w:ind w:right="79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17,055</w:t>
            </w:r>
          </w:p>
        </w:tc>
        <w:tc>
          <w:tcPr>
            <w:tcW w:w="966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9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17,411</w:t>
            </w:r>
          </w:p>
        </w:tc>
        <w:tc>
          <w:tcPr>
            <w:tcW w:w="942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4"/>
              <w:rPr>
                <w:sz w:val="17"/>
              </w:rPr>
            </w:pPr>
            <w:r>
              <w:rPr>
                <w:color w:val="181818"/>
                <w:spacing w:val="-2"/>
                <w:w w:val="105"/>
                <w:sz w:val="17"/>
              </w:rPr>
              <w:t>17,719</w:t>
            </w:r>
          </w:p>
        </w:tc>
        <w:tc>
          <w:tcPr>
            <w:tcW w:w="1053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65"/>
              <w:rPr>
                <w:sz w:val="17"/>
              </w:rPr>
            </w:pPr>
            <w:r>
              <w:rPr>
                <w:color w:val="2B2B2B"/>
                <w:spacing w:val="-2"/>
                <w:w w:val="105"/>
                <w:sz w:val="17"/>
              </w:rPr>
              <w:t>17,991</w:t>
            </w:r>
          </w:p>
        </w:tc>
      </w:tr>
    </w:tbl>
    <w:p>
      <w:pPr>
        <w:pStyle w:val="BodyText"/>
        <w:spacing w:before="9"/>
        <w:rPr>
          <w:b/>
          <w:sz w:val="35"/>
        </w:rPr>
      </w:pPr>
    </w:p>
    <w:p>
      <w:pPr>
        <w:spacing w:before="1"/>
        <w:ind w:left="0" w:right="224" w:firstLine="0"/>
        <w:jc w:val="right"/>
        <w:rPr>
          <w:i/>
          <w:sz w:val="15"/>
        </w:rPr>
      </w:pPr>
      <w:r>
        <w:rPr>
          <w:i/>
          <w:color w:val="2B2B2B"/>
          <w:sz w:val="15"/>
        </w:rPr>
        <w:t>DBM</w:t>
      </w:r>
      <w:r>
        <w:rPr>
          <w:i/>
          <w:color w:val="5B5B5B"/>
          <w:sz w:val="15"/>
        </w:rPr>
        <w:t>-</w:t>
      </w:r>
      <w:r>
        <w:rPr>
          <w:i/>
          <w:color w:val="414141"/>
          <w:spacing w:val="-4"/>
          <w:sz w:val="15"/>
        </w:rPr>
        <w:t>Comp</w:t>
      </w:r>
    </w:p>
    <w:p>
      <w:pPr>
        <w:pStyle w:val="BodyText"/>
        <w:spacing w:before="7"/>
        <w:rPr>
          <w:i/>
          <w:sz w:val="20"/>
        </w:rPr>
      </w:pPr>
    </w:p>
    <w:p>
      <w:pPr>
        <w:spacing w:before="0"/>
        <w:ind w:left="118" w:right="449" w:firstLine="0"/>
        <w:jc w:val="center"/>
        <w:rPr>
          <w:sz w:val="20"/>
        </w:rPr>
      </w:pPr>
      <w:r>
        <w:rPr>
          <w:b/>
          <w:color w:val="414141"/>
          <w:w w:val="105"/>
          <w:sz w:val="21"/>
        </w:rPr>
        <w:t>SECTION</w:t>
      </w:r>
      <w:r>
        <w:rPr>
          <w:b/>
          <w:color w:val="414141"/>
          <w:spacing w:val="4"/>
          <w:w w:val="105"/>
          <w:sz w:val="21"/>
        </w:rPr>
        <w:t> </w:t>
      </w:r>
      <w:r>
        <w:rPr>
          <w:b/>
          <w:color w:val="414141"/>
          <w:w w:val="105"/>
          <w:sz w:val="21"/>
        </w:rPr>
        <w:t>3.</w:t>
      </w:r>
      <w:r>
        <w:rPr>
          <w:b/>
          <w:color w:val="414141"/>
          <w:spacing w:val="38"/>
          <w:w w:val="105"/>
          <w:sz w:val="21"/>
        </w:rPr>
        <w:t> </w:t>
      </w:r>
      <w:r>
        <w:rPr>
          <w:color w:val="2B2B2B"/>
          <w:w w:val="105"/>
          <w:sz w:val="20"/>
        </w:rPr>
        <w:t>This</w:t>
      </w:r>
      <w:r>
        <w:rPr>
          <w:color w:val="2B2B2B"/>
          <w:spacing w:val="-10"/>
          <w:w w:val="105"/>
          <w:sz w:val="20"/>
        </w:rPr>
        <w:t> </w:t>
      </w:r>
      <w:r>
        <w:rPr>
          <w:color w:val="2B2B2B"/>
          <w:w w:val="105"/>
          <w:sz w:val="20"/>
        </w:rPr>
        <w:t>resolution</w:t>
      </w:r>
      <w:r>
        <w:rPr>
          <w:color w:val="2B2B2B"/>
          <w:spacing w:val="-2"/>
          <w:w w:val="105"/>
          <w:sz w:val="20"/>
        </w:rPr>
        <w:t> </w:t>
      </w:r>
      <w:r>
        <w:rPr>
          <w:color w:val="2B2B2B"/>
          <w:w w:val="105"/>
          <w:sz w:val="20"/>
        </w:rPr>
        <w:t>shall</w:t>
      </w:r>
      <w:r>
        <w:rPr>
          <w:color w:val="2B2B2B"/>
          <w:spacing w:val="5"/>
          <w:w w:val="105"/>
          <w:sz w:val="20"/>
        </w:rPr>
        <w:t> </w:t>
      </w:r>
      <w:r>
        <w:rPr>
          <w:color w:val="2B2B2B"/>
          <w:w w:val="105"/>
          <w:sz w:val="20"/>
        </w:rPr>
        <w:t>be</w:t>
      </w:r>
      <w:r>
        <w:rPr>
          <w:color w:val="2B2B2B"/>
          <w:spacing w:val="2"/>
          <w:w w:val="105"/>
          <w:sz w:val="20"/>
        </w:rPr>
        <w:t> </w:t>
      </w:r>
      <w:r>
        <w:rPr>
          <w:color w:val="2B2B2B"/>
          <w:w w:val="105"/>
          <w:sz w:val="20"/>
        </w:rPr>
        <w:t>effective</w:t>
      </w:r>
      <w:r>
        <w:rPr>
          <w:color w:val="2B2B2B"/>
          <w:spacing w:val="-5"/>
          <w:w w:val="105"/>
          <w:sz w:val="20"/>
        </w:rPr>
        <w:t> </w:t>
      </w:r>
      <w:r>
        <w:rPr>
          <w:color w:val="181818"/>
          <w:w w:val="105"/>
          <w:sz w:val="20"/>
        </w:rPr>
        <w:t>upon</w:t>
      </w:r>
      <w:r>
        <w:rPr>
          <w:color w:val="181818"/>
          <w:spacing w:val="-10"/>
          <w:w w:val="105"/>
          <w:sz w:val="20"/>
        </w:rPr>
        <w:t> </w:t>
      </w:r>
      <w:r>
        <w:rPr>
          <w:color w:val="2B2B2B"/>
          <w:w w:val="105"/>
          <w:sz w:val="20"/>
        </w:rPr>
        <w:t>passage</w:t>
      </w:r>
      <w:r>
        <w:rPr>
          <w:color w:val="2B2B2B"/>
          <w:spacing w:val="-3"/>
          <w:w w:val="105"/>
          <w:sz w:val="20"/>
        </w:rPr>
        <w:t> </w:t>
      </w:r>
      <w:r>
        <w:rPr>
          <w:color w:val="2B2B2B"/>
          <w:w w:val="105"/>
          <w:sz w:val="20"/>
        </w:rPr>
        <w:t>and</w:t>
      </w:r>
      <w:r>
        <w:rPr>
          <w:color w:val="2B2B2B"/>
          <w:spacing w:val="-11"/>
          <w:w w:val="105"/>
          <w:sz w:val="20"/>
        </w:rPr>
        <w:t> </w:t>
      </w:r>
      <w:r>
        <w:rPr>
          <w:color w:val="2B2B2B"/>
          <w:spacing w:val="-2"/>
          <w:w w:val="105"/>
          <w:sz w:val="20"/>
        </w:rPr>
        <w:t>approval.</w:t>
      </w:r>
    </w:p>
    <w:sectPr>
      <w:pgSz w:w="12240" w:h="15840"/>
      <w:pgMar w:top="1820" w:bottom="280" w:left="56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7"/>
      <w:numFmt w:val="decimal"/>
      <w:lvlText w:val="(%1)"/>
      <w:lvlJc w:val="left"/>
      <w:pPr>
        <w:ind w:left="2149" w:hanging="320"/>
        <w:jc w:val="left"/>
      </w:pPr>
      <w:rPr>
        <w:rFonts w:hint="default"/>
        <w:spacing w:val="-1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34" w:hanging="3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28" w:hanging="3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22" w:hanging="3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16" w:hanging="3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10" w:hanging="3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04" w:hanging="3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98" w:hanging="3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92" w:hanging="3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79" w:right="267"/>
      <w:jc w:val="center"/>
      <w:outlineLvl w:val="1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146" w:hanging="32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2023-07-20T15:42:57Z</dcterms:created>
  <dcterms:modified xsi:type="dcterms:W3CDTF">2023-07-20T15:42:57Z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Canon iR-ADV 6265  PDF</vt:lpwstr>
  </property>
  <property fmtid="{D5CDD505-2E9C-101B-9397-08002B2CF9AE}" pid="4" name="Producer">
    <vt:lpwstr>Adobe PSL 1.2e for Canon</vt:lpwstr>
  </property>
  <property fmtid="{D5CDD505-2E9C-101B-9397-08002B2CF9AE}" pid="5" name="LastSaved">
    <vt:filetime>2023-07-20T00:00:00Z</vt:filetime>
  </property>
</Properties>
</file>